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B5DAB" w14:textId="77777777" w:rsidR="00AC024D" w:rsidRPr="00C473F1" w:rsidRDefault="00AC024D" w:rsidP="00AA6E73">
      <w:pPr>
        <w:jc w:val="both"/>
      </w:pPr>
      <w:bookmarkStart w:id="0" w:name="_GoBack"/>
      <w:bookmarkEnd w:id="0"/>
    </w:p>
    <w:p w14:paraId="2BFD0372" w14:textId="5042FF89" w:rsidR="00B37692" w:rsidRPr="00C473F1" w:rsidRDefault="00B37692" w:rsidP="00B37692">
      <w:pPr>
        <w:pStyle w:val="ListParagraph"/>
        <w:numPr>
          <w:ilvl w:val="0"/>
          <w:numId w:val="7"/>
        </w:numPr>
        <w:jc w:val="both"/>
        <w:rPr>
          <w:b/>
          <w:i/>
        </w:rPr>
      </w:pPr>
      <w:r w:rsidRPr="00C473F1">
        <w:rPr>
          <w:b/>
          <w:i/>
        </w:rPr>
        <w:t xml:space="preserve">Guidelines from the </w:t>
      </w:r>
      <w:r w:rsidR="00183E6C" w:rsidRPr="00C473F1">
        <w:rPr>
          <w:b/>
          <w:i/>
        </w:rPr>
        <w:t xml:space="preserve">CHES </w:t>
      </w:r>
      <w:r w:rsidRPr="00C473F1">
        <w:rPr>
          <w:b/>
          <w:i/>
        </w:rPr>
        <w:t>Promotion and Tenure Committee:</w:t>
      </w:r>
    </w:p>
    <w:p w14:paraId="48718C5B" w14:textId="2479F625" w:rsidR="00B37692" w:rsidRPr="00C473F1" w:rsidRDefault="00B37692" w:rsidP="00B37692">
      <w:pPr>
        <w:pStyle w:val="ListParagraph"/>
        <w:ind w:left="1080"/>
        <w:jc w:val="both"/>
      </w:pPr>
      <w:r w:rsidRPr="00C473F1">
        <w:t xml:space="preserve"> </w:t>
      </w:r>
    </w:p>
    <w:p w14:paraId="6FA561C1" w14:textId="7BB97C50" w:rsidR="00AC024D" w:rsidRPr="00C473F1" w:rsidRDefault="00AA6E73" w:rsidP="00AA6E73">
      <w:pPr>
        <w:jc w:val="both"/>
      </w:pPr>
      <w:r w:rsidRPr="00C473F1">
        <w:t xml:space="preserve">The College of Human Environmental Sciences </w:t>
      </w:r>
      <w:r w:rsidR="00AC024D" w:rsidRPr="00C473F1">
        <w:t xml:space="preserve">(CHES) </w:t>
      </w:r>
      <w:r w:rsidRPr="00C473F1">
        <w:t xml:space="preserve">uses </w:t>
      </w:r>
      <w:r w:rsidRPr="00C473F1">
        <w:rPr>
          <w:i/>
        </w:rPr>
        <w:t>Digital Measures</w:t>
      </w:r>
      <w:r w:rsidRPr="00C473F1">
        <w:t xml:space="preserve"> as </w:t>
      </w:r>
      <w:r w:rsidR="00070D0E" w:rsidRPr="00C473F1">
        <w:t xml:space="preserve">a </w:t>
      </w:r>
      <w:r w:rsidRPr="00C473F1">
        <w:t xml:space="preserve">platform for hosting and reviewing the dossiers of </w:t>
      </w:r>
      <w:r w:rsidR="00AC024D" w:rsidRPr="00C473F1">
        <w:t xml:space="preserve">faculty </w:t>
      </w:r>
      <w:r w:rsidRPr="00C473F1">
        <w:t xml:space="preserve">candidates </w:t>
      </w:r>
      <w:r w:rsidR="00AC024D" w:rsidRPr="00C473F1">
        <w:t xml:space="preserve">with research responsibilities who are </w:t>
      </w:r>
      <w:r w:rsidRPr="00C473F1">
        <w:t xml:space="preserve">seeking promotion and/or tenure </w:t>
      </w:r>
      <w:r w:rsidR="00AC024D" w:rsidRPr="00C473F1">
        <w:t xml:space="preserve">(P&amp;T) </w:t>
      </w:r>
      <w:r w:rsidRPr="00C473F1">
        <w:t>at The Univer</w:t>
      </w:r>
      <w:r w:rsidR="00AC024D" w:rsidRPr="00C473F1">
        <w:t>s</w:t>
      </w:r>
      <w:r w:rsidRPr="00C473F1">
        <w:t>ity of Alabama.</w:t>
      </w:r>
      <w:r w:rsidR="00AC024D" w:rsidRPr="00C473F1">
        <w:t xml:space="preserve"> For the purpose of this document, faculty members seeking to be promoted and/or tenured will be referred to as “candidates”.  </w:t>
      </w:r>
    </w:p>
    <w:p w14:paraId="36A41409" w14:textId="77777777" w:rsidR="00AC024D" w:rsidRPr="00C473F1" w:rsidRDefault="00AC024D" w:rsidP="00AA6E73">
      <w:pPr>
        <w:jc w:val="both"/>
      </w:pPr>
    </w:p>
    <w:p w14:paraId="4FA17EE7" w14:textId="6462760A" w:rsidR="00AA6E73" w:rsidRPr="00C473F1" w:rsidRDefault="00AA6E73" w:rsidP="00AA6E73">
      <w:pPr>
        <w:jc w:val="both"/>
      </w:pPr>
      <w:r w:rsidRPr="00C473F1">
        <w:t xml:space="preserve">The primary responsibility for preparing a promotion and/or tenure dossier rests with the </w:t>
      </w:r>
      <w:r w:rsidR="00AC024D" w:rsidRPr="00C473F1">
        <w:t xml:space="preserve">faculty </w:t>
      </w:r>
      <w:r w:rsidRPr="00C473F1">
        <w:t>candidate, but the department chairperson will provide appropriate assistance upon request</w:t>
      </w:r>
      <w:r w:rsidR="00AC024D" w:rsidRPr="00C473F1">
        <w:t xml:space="preserve">  (please also see </w:t>
      </w:r>
      <w:r w:rsidR="007010AC" w:rsidRPr="00C473F1">
        <w:t xml:space="preserve">below:  </w:t>
      </w:r>
      <w:r w:rsidR="00A6671F" w:rsidRPr="00C473F1">
        <w:t>II.</w:t>
      </w:r>
      <w:r w:rsidR="00A6671F" w:rsidRPr="00C473F1">
        <w:rPr>
          <w:b/>
          <w:i/>
        </w:rPr>
        <w:t xml:space="preserve"> Guidelines from CHES Administrators about the Review Process</w:t>
      </w:r>
      <w:r w:rsidR="00CB1566" w:rsidRPr="00C473F1">
        <w:rPr>
          <w:b/>
          <w:i/>
        </w:rPr>
        <w:t xml:space="preserve"> and</w:t>
      </w:r>
      <w:r w:rsidR="00A6671F" w:rsidRPr="00C473F1">
        <w:rPr>
          <w:b/>
          <w:i/>
        </w:rPr>
        <w:t xml:space="preserve"> Digital Measures (DM)</w:t>
      </w:r>
      <w:r w:rsidR="00AC024D" w:rsidRPr="00C473F1">
        <w:t>)</w:t>
      </w:r>
      <w:r w:rsidRPr="00C473F1">
        <w:t xml:space="preserve">. </w:t>
      </w:r>
      <w:r w:rsidRPr="00C473F1">
        <w:rPr>
          <w:color w:val="000000"/>
        </w:rPr>
        <w:t xml:space="preserve">Following university protocols, completed dossiers for annual reviews should be submitted to the </w:t>
      </w:r>
      <w:r w:rsidR="00AC024D" w:rsidRPr="00C473F1">
        <w:rPr>
          <w:color w:val="000000"/>
        </w:rPr>
        <w:t xml:space="preserve">CHES </w:t>
      </w:r>
      <w:r w:rsidRPr="00C473F1">
        <w:rPr>
          <w:color w:val="000000"/>
        </w:rPr>
        <w:t>administrator</w:t>
      </w:r>
      <w:r w:rsidR="00A6671F" w:rsidRPr="00C473F1">
        <w:rPr>
          <w:color w:val="000000"/>
        </w:rPr>
        <w:t>s</w:t>
      </w:r>
      <w:r w:rsidRPr="00C473F1">
        <w:rPr>
          <w:color w:val="000000"/>
        </w:rPr>
        <w:t xml:space="preserve"> by the appropriate deadline. </w:t>
      </w:r>
      <w:r w:rsidRPr="00C473F1">
        <w:t>Listed below are the types of annual reviews required by The University of Alabama, along with the annual deadlines for submitting dossiers for each review, and the levels of review for each type.</w:t>
      </w:r>
    </w:p>
    <w:p w14:paraId="018E3166" w14:textId="77777777" w:rsidR="00AA6E73" w:rsidRPr="00C473F1" w:rsidRDefault="00AA6E73" w:rsidP="00AA6E73">
      <w:pPr>
        <w:jc w:val="both"/>
      </w:pPr>
    </w:p>
    <w:p w14:paraId="4A18A47C" w14:textId="5B65E41C" w:rsidR="00EB508B" w:rsidRPr="00C473F1" w:rsidRDefault="00EB508B" w:rsidP="00EB508B">
      <w:pPr>
        <w:jc w:val="center"/>
      </w:pPr>
    </w:p>
    <w:p w14:paraId="4709C27D" w14:textId="52FF8353" w:rsidR="00AA6E73" w:rsidRPr="00C473F1" w:rsidRDefault="00EB508B" w:rsidP="0050691D">
      <w:pPr>
        <w:jc w:val="center"/>
        <w:rPr>
          <w:b/>
          <w:i/>
          <w:color w:val="000000"/>
        </w:rPr>
      </w:pPr>
      <w:r w:rsidRPr="00C473F1">
        <w:rPr>
          <w:b/>
          <w:i/>
          <w:color w:val="000000"/>
        </w:rPr>
        <w:t>Table I.</w:t>
      </w:r>
      <w:r w:rsidRPr="00C473F1">
        <w:rPr>
          <w:i/>
          <w:color w:val="000000"/>
        </w:rPr>
        <w:t xml:space="preserve">  </w:t>
      </w:r>
      <w:r w:rsidR="00AA6E73" w:rsidRPr="00C473F1">
        <w:rPr>
          <w:b/>
          <w:i/>
          <w:color w:val="000000"/>
        </w:rPr>
        <w:t>Schedule for Types of Review, Submission Deadlines, and Review Levels</w:t>
      </w:r>
    </w:p>
    <w:p w14:paraId="39475C8C" w14:textId="77777777" w:rsidR="0050691D" w:rsidRPr="00C473F1" w:rsidRDefault="0050691D" w:rsidP="00AA6E73">
      <w:pPr>
        <w:jc w:val="both"/>
        <w:rPr>
          <w:i/>
        </w:rPr>
      </w:pPr>
    </w:p>
    <w:tbl>
      <w:tblPr>
        <w:tblW w:w="9810" w:type="dxa"/>
        <w:tblBorders>
          <w:top w:val="single" w:sz="4" w:space="0" w:color="auto"/>
          <w:bottom w:val="single" w:sz="4" w:space="0" w:color="auto"/>
          <w:insideH w:val="single" w:sz="4" w:space="0" w:color="auto"/>
        </w:tblBorders>
        <w:tblLook w:val="04A0" w:firstRow="1" w:lastRow="0" w:firstColumn="1" w:lastColumn="0" w:noHBand="0" w:noVBand="1"/>
      </w:tblPr>
      <w:tblGrid>
        <w:gridCol w:w="3438"/>
        <w:gridCol w:w="2790"/>
        <w:gridCol w:w="3582"/>
      </w:tblGrid>
      <w:tr w:rsidR="00AA6E73" w:rsidRPr="00C473F1" w14:paraId="3D6DC351" w14:textId="77777777" w:rsidTr="00A6671F">
        <w:tc>
          <w:tcPr>
            <w:tcW w:w="3438" w:type="dxa"/>
            <w:shd w:val="clear" w:color="auto" w:fill="auto"/>
          </w:tcPr>
          <w:p w14:paraId="5C77043C" w14:textId="77777777" w:rsidR="00AA6E73" w:rsidRPr="00C473F1" w:rsidRDefault="00AA6E73" w:rsidP="00AB3C9B">
            <w:pPr>
              <w:pStyle w:val="NoSpacing"/>
              <w:jc w:val="both"/>
              <w:rPr>
                <w:rFonts w:ascii="Times New Roman" w:hAnsi="Times New Roman"/>
                <w:b/>
                <w:sz w:val="24"/>
                <w:szCs w:val="24"/>
              </w:rPr>
            </w:pPr>
            <w:r w:rsidRPr="00C473F1">
              <w:rPr>
                <w:rFonts w:ascii="Times New Roman" w:hAnsi="Times New Roman"/>
                <w:b/>
                <w:sz w:val="24"/>
                <w:szCs w:val="24"/>
              </w:rPr>
              <w:t>Type of Review</w:t>
            </w:r>
          </w:p>
        </w:tc>
        <w:tc>
          <w:tcPr>
            <w:tcW w:w="2790" w:type="dxa"/>
            <w:shd w:val="clear" w:color="auto" w:fill="auto"/>
          </w:tcPr>
          <w:p w14:paraId="5CEA5A65" w14:textId="77777777" w:rsidR="00AA6E73" w:rsidRPr="00C473F1" w:rsidRDefault="00AA6E73" w:rsidP="00AB3C9B">
            <w:pPr>
              <w:pStyle w:val="NoSpacing"/>
              <w:jc w:val="both"/>
              <w:rPr>
                <w:rFonts w:ascii="Times New Roman" w:hAnsi="Times New Roman"/>
                <w:b/>
                <w:sz w:val="24"/>
                <w:szCs w:val="24"/>
              </w:rPr>
            </w:pPr>
            <w:r w:rsidRPr="00C473F1">
              <w:rPr>
                <w:rFonts w:ascii="Times New Roman" w:hAnsi="Times New Roman"/>
                <w:b/>
                <w:sz w:val="24"/>
                <w:szCs w:val="24"/>
              </w:rPr>
              <w:t>Submission Deadline</w:t>
            </w:r>
          </w:p>
        </w:tc>
        <w:tc>
          <w:tcPr>
            <w:tcW w:w="3582" w:type="dxa"/>
            <w:shd w:val="clear" w:color="auto" w:fill="auto"/>
          </w:tcPr>
          <w:p w14:paraId="259AC469" w14:textId="77777777" w:rsidR="00AA6E73" w:rsidRPr="00C473F1" w:rsidRDefault="00AA6E73" w:rsidP="00AB3C9B">
            <w:pPr>
              <w:pStyle w:val="NoSpacing"/>
              <w:jc w:val="both"/>
              <w:rPr>
                <w:rFonts w:ascii="Times New Roman" w:hAnsi="Times New Roman"/>
                <w:b/>
                <w:sz w:val="24"/>
                <w:szCs w:val="24"/>
              </w:rPr>
            </w:pPr>
            <w:r w:rsidRPr="00C473F1">
              <w:rPr>
                <w:rFonts w:ascii="Times New Roman" w:hAnsi="Times New Roman"/>
                <w:b/>
                <w:sz w:val="24"/>
                <w:szCs w:val="24"/>
              </w:rPr>
              <w:t>Review Levels</w:t>
            </w:r>
          </w:p>
        </w:tc>
      </w:tr>
      <w:tr w:rsidR="00AA6E73" w:rsidRPr="00C473F1" w14:paraId="556373DA" w14:textId="77777777" w:rsidTr="00A6671F">
        <w:tc>
          <w:tcPr>
            <w:tcW w:w="3438" w:type="dxa"/>
            <w:shd w:val="clear" w:color="auto" w:fill="auto"/>
            <w:vAlign w:val="center"/>
          </w:tcPr>
          <w:p w14:paraId="36EAC5BB" w14:textId="77777777" w:rsidR="00AA6E73" w:rsidRPr="00C473F1" w:rsidRDefault="00AA6E73" w:rsidP="00AB3C9B">
            <w:pPr>
              <w:pStyle w:val="NoSpacing"/>
              <w:jc w:val="both"/>
              <w:rPr>
                <w:rFonts w:ascii="Times New Roman" w:hAnsi="Times New Roman"/>
                <w:sz w:val="24"/>
                <w:szCs w:val="24"/>
              </w:rPr>
            </w:pPr>
            <w:r w:rsidRPr="00C473F1">
              <w:rPr>
                <w:rFonts w:ascii="Times New Roman" w:hAnsi="Times New Roman"/>
                <w:sz w:val="24"/>
                <w:szCs w:val="24"/>
              </w:rPr>
              <w:t>1</w:t>
            </w:r>
            <w:r w:rsidRPr="00C473F1">
              <w:rPr>
                <w:rFonts w:ascii="Times New Roman" w:hAnsi="Times New Roman"/>
                <w:sz w:val="24"/>
                <w:szCs w:val="24"/>
                <w:vertAlign w:val="superscript"/>
              </w:rPr>
              <w:t>st</w:t>
            </w:r>
            <w:r w:rsidRPr="00C473F1">
              <w:rPr>
                <w:rFonts w:ascii="Times New Roman" w:hAnsi="Times New Roman"/>
                <w:sz w:val="24"/>
                <w:szCs w:val="24"/>
              </w:rPr>
              <w:t xml:space="preserve"> year Probationary Review</w:t>
            </w:r>
          </w:p>
        </w:tc>
        <w:tc>
          <w:tcPr>
            <w:tcW w:w="2790" w:type="dxa"/>
            <w:shd w:val="clear" w:color="auto" w:fill="auto"/>
            <w:vAlign w:val="center"/>
          </w:tcPr>
          <w:p w14:paraId="67B05F76" w14:textId="77777777" w:rsidR="00AA6E73" w:rsidRPr="00C473F1" w:rsidRDefault="00AA6E73" w:rsidP="00AB3C9B">
            <w:pPr>
              <w:pStyle w:val="NoSpacing"/>
              <w:jc w:val="both"/>
              <w:rPr>
                <w:rFonts w:ascii="Times New Roman" w:hAnsi="Times New Roman"/>
                <w:sz w:val="24"/>
                <w:szCs w:val="24"/>
              </w:rPr>
            </w:pPr>
            <w:r w:rsidRPr="00C473F1">
              <w:rPr>
                <w:rFonts w:ascii="Times New Roman" w:hAnsi="Times New Roman"/>
                <w:color w:val="000000"/>
                <w:sz w:val="24"/>
                <w:szCs w:val="24"/>
              </w:rPr>
              <w:t>January 15</w:t>
            </w:r>
            <w:r w:rsidRPr="00C473F1">
              <w:rPr>
                <w:rFonts w:ascii="Times New Roman" w:hAnsi="Times New Roman"/>
                <w:color w:val="000000"/>
                <w:sz w:val="24"/>
                <w:szCs w:val="24"/>
                <w:vertAlign w:val="superscript"/>
              </w:rPr>
              <w:t>th</w:t>
            </w:r>
          </w:p>
        </w:tc>
        <w:tc>
          <w:tcPr>
            <w:tcW w:w="3582" w:type="dxa"/>
            <w:shd w:val="clear" w:color="auto" w:fill="auto"/>
            <w:vAlign w:val="center"/>
          </w:tcPr>
          <w:p w14:paraId="744B2B79" w14:textId="77777777" w:rsidR="00AA6E73" w:rsidRPr="00C473F1" w:rsidRDefault="00AA6E73" w:rsidP="00AB3C9B">
            <w:pPr>
              <w:pStyle w:val="NoSpacing"/>
              <w:jc w:val="both"/>
              <w:rPr>
                <w:rFonts w:ascii="Times New Roman" w:hAnsi="Times New Roman"/>
                <w:sz w:val="24"/>
                <w:szCs w:val="24"/>
              </w:rPr>
            </w:pPr>
            <w:r w:rsidRPr="00C473F1">
              <w:rPr>
                <w:rFonts w:ascii="Times New Roman" w:hAnsi="Times New Roman"/>
                <w:sz w:val="24"/>
                <w:szCs w:val="24"/>
              </w:rPr>
              <w:t>Department Chair</w:t>
            </w:r>
          </w:p>
          <w:p w14:paraId="02CFB998" w14:textId="77777777" w:rsidR="00AA6E73" w:rsidRPr="00C473F1" w:rsidRDefault="00AA6E73" w:rsidP="00AB3C9B">
            <w:pPr>
              <w:pStyle w:val="NoSpacing"/>
              <w:jc w:val="both"/>
              <w:rPr>
                <w:rFonts w:ascii="Times New Roman" w:hAnsi="Times New Roman"/>
                <w:sz w:val="24"/>
                <w:szCs w:val="24"/>
              </w:rPr>
            </w:pPr>
            <w:r w:rsidRPr="00C473F1">
              <w:rPr>
                <w:rFonts w:ascii="Times New Roman" w:hAnsi="Times New Roman"/>
                <w:sz w:val="24"/>
                <w:szCs w:val="24"/>
              </w:rPr>
              <w:t>College P&amp;T Committee</w:t>
            </w:r>
          </w:p>
          <w:p w14:paraId="760FC0C6" w14:textId="77777777" w:rsidR="00AA6E73" w:rsidRPr="00C473F1" w:rsidRDefault="00AA6E73" w:rsidP="00AB3C9B">
            <w:pPr>
              <w:pStyle w:val="NoSpacing"/>
              <w:jc w:val="both"/>
              <w:rPr>
                <w:rFonts w:ascii="Times New Roman" w:hAnsi="Times New Roman"/>
                <w:sz w:val="24"/>
                <w:szCs w:val="24"/>
              </w:rPr>
            </w:pPr>
            <w:r w:rsidRPr="00C473F1">
              <w:rPr>
                <w:rFonts w:ascii="Times New Roman" w:hAnsi="Times New Roman"/>
                <w:sz w:val="24"/>
                <w:szCs w:val="24"/>
              </w:rPr>
              <w:t>Dean</w:t>
            </w:r>
          </w:p>
        </w:tc>
      </w:tr>
      <w:tr w:rsidR="00AA6E73" w:rsidRPr="00C473F1" w14:paraId="3227D2DF" w14:textId="77777777" w:rsidTr="00A6671F">
        <w:tc>
          <w:tcPr>
            <w:tcW w:w="3438" w:type="dxa"/>
            <w:shd w:val="clear" w:color="auto" w:fill="auto"/>
            <w:vAlign w:val="center"/>
          </w:tcPr>
          <w:p w14:paraId="63604FC7" w14:textId="77777777" w:rsidR="00AA6E73" w:rsidRPr="00C473F1" w:rsidRDefault="00AA6E73" w:rsidP="00AB3C9B">
            <w:pPr>
              <w:pStyle w:val="NoSpacing"/>
              <w:jc w:val="both"/>
              <w:rPr>
                <w:rFonts w:ascii="Times New Roman" w:hAnsi="Times New Roman"/>
                <w:sz w:val="24"/>
                <w:szCs w:val="24"/>
              </w:rPr>
            </w:pPr>
            <w:r w:rsidRPr="00C473F1">
              <w:rPr>
                <w:rFonts w:ascii="Times New Roman" w:hAnsi="Times New Roman"/>
                <w:sz w:val="24"/>
                <w:szCs w:val="24"/>
              </w:rPr>
              <w:t>2</w:t>
            </w:r>
            <w:r w:rsidRPr="00C473F1">
              <w:rPr>
                <w:rFonts w:ascii="Times New Roman" w:hAnsi="Times New Roman"/>
                <w:sz w:val="24"/>
                <w:szCs w:val="24"/>
                <w:vertAlign w:val="superscript"/>
              </w:rPr>
              <w:t>nd</w:t>
            </w:r>
            <w:r w:rsidRPr="00C473F1">
              <w:rPr>
                <w:rFonts w:ascii="Times New Roman" w:hAnsi="Times New Roman"/>
                <w:sz w:val="24"/>
                <w:szCs w:val="24"/>
              </w:rPr>
              <w:t xml:space="preserve"> year Probationary Review</w:t>
            </w:r>
          </w:p>
        </w:tc>
        <w:tc>
          <w:tcPr>
            <w:tcW w:w="2790" w:type="dxa"/>
            <w:shd w:val="clear" w:color="auto" w:fill="auto"/>
            <w:vAlign w:val="center"/>
          </w:tcPr>
          <w:p w14:paraId="00E1807B" w14:textId="77777777" w:rsidR="00AA6E73" w:rsidRPr="00C473F1" w:rsidRDefault="00AA6E73" w:rsidP="00AB3C9B">
            <w:pPr>
              <w:jc w:val="both"/>
            </w:pPr>
            <w:r w:rsidRPr="00C473F1">
              <w:rPr>
                <w:color w:val="000000"/>
              </w:rPr>
              <w:t>September 1</w:t>
            </w:r>
            <w:r w:rsidRPr="00C473F1">
              <w:rPr>
                <w:color w:val="000000"/>
                <w:vertAlign w:val="superscript"/>
              </w:rPr>
              <w:t>st</w:t>
            </w:r>
          </w:p>
        </w:tc>
        <w:tc>
          <w:tcPr>
            <w:tcW w:w="3582" w:type="dxa"/>
            <w:shd w:val="clear" w:color="auto" w:fill="auto"/>
            <w:vAlign w:val="center"/>
          </w:tcPr>
          <w:p w14:paraId="660A9379" w14:textId="77777777" w:rsidR="00AA6E73" w:rsidRPr="00C473F1" w:rsidRDefault="00AA6E73" w:rsidP="00AB3C9B">
            <w:pPr>
              <w:pStyle w:val="NoSpacing"/>
              <w:jc w:val="both"/>
              <w:rPr>
                <w:rFonts w:ascii="Times New Roman" w:hAnsi="Times New Roman"/>
                <w:sz w:val="24"/>
                <w:szCs w:val="24"/>
              </w:rPr>
            </w:pPr>
            <w:r w:rsidRPr="00C473F1">
              <w:rPr>
                <w:rFonts w:ascii="Times New Roman" w:hAnsi="Times New Roman"/>
                <w:sz w:val="24"/>
                <w:szCs w:val="24"/>
              </w:rPr>
              <w:t>Department Chair</w:t>
            </w:r>
          </w:p>
          <w:p w14:paraId="3EC869EA" w14:textId="77777777" w:rsidR="00AA6E73" w:rsidRPr="00C473F1" w:rsidRDefault="00AA6E73" w:rsidP="00AB3C9B">
            <w:pPr>
              <w:pStyle w:val="NoSpacing"/>
              <w:jc w:val="both"/>
              <w:rPr>
                <w:rFonts w:ascii="Times New Roman" w:hAnsi="Times New Roman"/>
                <w:sz w:val="24"/>
                <w:szCs w:val="24"/>
              </w:rPr>
            </w:pPr>
            <w:r w:rsidRPr="00C473F1">
              <w:rPr>
                <w:rFonts w:ascii="Times New Roman" w:hAnsi="Times New Roman"/>
                <w:sz w:val="24"/>
                <w:szCs w:val="24"/>
              </w:rPr>
              <w:t>College P&amp;T Committee</w:t>
            </w:r>
          </w:p>
          <w:p w14:paraId="29941CF6" w14:textId="77777777" w:rsidR="00AA6E73" w:rsidRPr="00C473F1" w:rsidRDefault="00AA6E73" w:rsidP="00AB3C9B">
            <w:pPr>
              <w:pStyle w:val="NoSpacing"/>
              <w:jc w:val="both"/>
              <w:rPr>
                <w:rFonts w:ascii="Times New Roman" w:hAnsi="Times New Roman"/>
                <w:sz w:val="24"/>
                <w:szCs w:val="24"/>
              </w:rPr>
            </w:pPr>
            <w:r w:rsidRPr="00C473F1">
              <w:rPr>
                <w:rFonts w:ascii="Times New Roman" w:hAnsi="Times New Roman"/>
                <w:sz w:val="24"/>
                <w:szCs w:val="24"/>
              </w:rPr>
              <w:t>Dean</w:t>
            </w:r>
          </w:p>
        </w:tc>
      </w:tr>
      <w:tr w:rsidR="00AA6E73" w:rsidRPr="00C473F1" w14:paraId="713386B1" w14:textId="77777777" w:rsidTr="00A6671F">
        <w:tc>
          <w:tcPr>
            <w:tcW w:w="3438" w:type="dxa"/>
            <w:shd w:val="clear" w:color="auto" w:fill="auto"/>
            <w:vAlign w:val="center"/>
          </w:tcPr>
          <w:p w14:paraId="3CD1961F" w14:textId="77777777" w:rsidR="00AA6E73" w:rsidRPr="00C473F1" w:rsidRDefault="00AA6E73" w:rsidP="00AB3C9B">
            <w:pPr>
              <w:pStyle w:val="NoSpacing"/>
              <w:jc w:val="both"/>
              <w:rPr>
                <w:rFonts w:ascii="Times New Roman" w:hAnsi="Times New Roman"/>
                <w:sz w:val="24"/>
                <w:szCs w:val="24"/>
              </w:rPr>
            </w:pPr>
            <w:r w:rsidRPr="00C473F1">
              <w:rPr>
                <w:rFonts w:ascii="Times New Roman" w:hAnsi="Times New Roman"/>
                <w:sz w:val="24"/>
                <w:szCs w:val="24"/>
              </w:rPr>
              <w:t>3</w:t>
            </w:r>
            <w:r w:rsidRPr="00C473F1">
              <w:rPr>
                <w:rFonts w:ascii="Times New Roman" w:hAnsi="Times New Roman"/>
                <w:sz w:val="24"/>
                <w:szCs w:val="24"/>
                <w:vertAlign w:val="superscript"/>
              </w:rPr>
              <w:t>rd</w:t>
            </w:r>
            <w:r w:rsidRPr="00C473F1">
              <w:rPr>
                <w:rFonts w:ascii="Times New Roman" w:hAnsi="Times New Roman"/>
                <w:sz w:val="24"/>
                <w:szCs w:val="24"/>
              </w:rPr>
              <w:t xml:space="preserve"> year Probationary Review</w:t>
            </w:r>
          </w:p>
        </w:tc>
        <w:tc>
          <w:tcPr>
            <w:tcW w:w="2790" w:type="dxa"/>
            <w:shd w:val="clear" w:color="auto" w:fill="auto"/>
            <w:vAlign w:val="center"/>
          </w:tcPr>
          <w:p w14:paraId="4F78E652" w14:textId="77777777" w:rsidR="00AA6E73" w:rsidRPr="00C473F1" w:rsidRDefault="00AA6E73" w:rsidP="00AB3C9B">
            <w:pPr>
              <w:jc w:val="both"/>
            </w:pPr>
            <w:r w:rsidRPr="00C473F1">
              <w:rPr>
                <w:color w:val="000000"/>
              </w:rPr>
              <w:t>September 1</w:t>
            </w:r>
            <w:r w:rsidRPr="00C473F1">
              <w:rPr>
                <w:color w:val="000000"/>
                <w:vertAlign w:val="superscript"/>
              </w:rPr>
              <w:t>st</w:t>
            </w:r>
          </w:p>
        </w:tc>
        <w:tc>
          <w:tcPr>
            <w:tcW w:w="3582" w:type="dxa"/>
            <w:shd w:val="clear" w:color="auto" w:fill="auto"/>
            <w:vAlign w:val="center"/>
          </w:tcPr>
          <w:p w14:paraId="6C28C76E" w14:textId="77777777" w:rsidR="00AA6E73" w:rsidRPr="00C473F1" w:rsidRDefault="00AA6E73" w:rsidP="00AB3C9B">
            <w:pPr>
              <w:pStyle w:val="NoSpacing"/>
              <w:jc w:val="both"/>
              <w:rPr>
                <w:rFonts w:ascii="Times New Roman" w:hAnsi="Times New Roman"/>
                <w:sz w:val="24"/>
                <w:szCs w:val="24"/>
              </w:rPr>
            </w:pPr>
            <w:r w:rsidRPr="00C473F1">
              <w:rPr>
                <w:rFonts w:ascii="Times New Roman" w:hAnsi="Times New Roman"/>
                <w:sz w:val="24"/>
                <w:szCs w:val="24"/>
              </w:rPr>
              <w:t>Department Chair</w:t>
            </w:r>
          </w:p>
          <w:p w14:paraId="7377B986" w14:textId="77777777" w:rsidR="00AA6E73" w:rsidRPr="00C473F1" w:rsidRDefault="00AA6E73" w:rsidP="00AB3C9B">
            <w:pPr>
              <w:pStyle w:val="NoSpacing"/>
              <w:jc w:val="both"/>
              <w:rPr>
                <w:rFonts w:ascii="Times New Roman" w:hAnsi="Times New Roman"/>
                <w:sz w:val="24"/>
                <w:szCs w:val="24"/>
              </w:rPr>
            </w:pPr>
            <w:r w:rsidRPr="00C473F1">
              <w:rPr>
                <w:rFonts w:ascii="Times New Roman" w:hAnsi="Times New Roman"/>
                <w:sz w:val="24"/>
                <w:szCs w:val="24"/>
              </w:rPr>
              <w:t>College P&amp;T Committee</w:t>
            </w:r>
          </w:p>
          <w:p w14:paraId="53153F8B" w14:textId="77777777" w:rsidR="00AA6E73" w:rsidRPr="00C473F1" w:rsidRDefault="00AA6E73" w:rsidP="00AB3C9B">
            <w:pPr>
              <w:pStyle w:val="NoSpacing"/>
              <w:jc w:val="both"/>
              <w:rPr>
                <w:rFonts w:ascii="Times New Roman" w:hAnsi="Times New Roman"/>
                <w:sz w:val="24"/>
                <w:szCs w:val="24"/>
              </w:rPr>
            </w:pPr>
            <w:r w:rsidRPr="00C473F1">
              <w:rPr>
                <w:rFonts w:ascii="Times New Roman" w:hAnsi="Times New Roman"/>
                <w:sz w:val="24"/>
                <w:szCs w:val="24"/>
              </w:rPr>
              <w:t>Dean</w:t>
            </w:r>
          </w:p>
        </w:tc>
      </w:tr>
      <w:tr w:rsidR="00AA6E73" w:rsidRPr="00C473F1" w14:paraId="5B52B874" w14:textId="77777777" w:rsidTr="00A6671F">
        <w:tc>
          <w:tcPr>
            <w:tcW w:w="3438" w:type="dxa"/>
            <w:shd w:val="clear" w:color="auto" w:fill="auto"/>
            <w:vAlign w:val="center"/>
          </w:tcPr>
          <w:p w14:paraId="60C33447" w14:textId="77777777" w:rsidR="00AA6E73" w:rsidRPr="00C473F1" w:rsidRDefault="00AA6E73" w:rsidP="00AB3C9B">
            <w:pPr>
              <w:pStyle w:val="NoSpacing"/>
              <w:jc w:val="both"/>
              <w:rPr>
                <w:rFonts w:ascii="Times New Roman" w:hAnsi="Times New Roman"/>
                <w:sz w:val="24"/>
                <w:szCs w:val="24"/>
              </w:rPr>
            </w:pPr>
            <w:r w:rsidRPr="00C473F1">
              <w:rPr>
                <w:rFonts w:ascii="Times New Roman" w:hAnsi="Times New Roman"/>
                <w:sz w:val="24"/>
                <w:szCs w:val="24"/>
              </w:rPr>
              <w:t>4</w:t>
            </w:r>
            <w:r w:rsidRPr="00C473F1">
              <w:rPr>
                <w:rFonts w:ascii="Times New Roman" w:hAnsi="Times New Roman"/>
                <w:sz w:val="24"/>
                <w:szCs w:val="24"/>
                <w:vertAlign w:val="superscript"/>
              </w:rPr>
              <w:t>th</w:t>
            </w:r>
            <w:r w:rsidRPr="00C473F1">
              <w:rPr>
                <w:rFonts w:ascii="Times New Roman" w:hAnsi="Times New Roman"/>
                <w:sz w:val="24"/>
                <w:szCs w:val="24"/>
              </w:rPr>
              <w:t xml:space="preserve"> year Mandatory Retention Review</w:t>
            </w:r>
          </w:p>
        </w:tc>
        <w:tc>
          <w:tcPr>
            <w:tcW w:w="2790" w:type="dxa"/>
            <w:shd w:val="clear" w:color="auto" w:fill="auto"/>
            <w:vAlign w:val="center"/>
          </w:tcPr>
          <w:p w14:paraId="3BB96AEC" w14:textId="77777777" w:rsidR="00AA6E73" w:rsidRPr="00C473F1" w:rsidRDefault="00AA6E73" w:rsidP="00AB3C9B">
            <w:pPr>
              <w:jc w:val="both"/>
            </w:pPr>
            <w:r w:rsidRPr="00C473F1">
              <w:rPr>
                <w:color w:val="000000"/>
              </w:rPr>
              <w:t>September 1</w:t>
            </w:r>
            <w:r w:rsidRPr="00C473F1">
              <w:rPr>
                <w:color w:val="000000"/>
                <w:vertAlign w:val="superscript"/>
              </w:rPr>
              <w:t>st</w:t>
            </w:r>
          </w:p>
        </w:tc>
        <w:tc>
          <w:tcPr>
            <w:tcW w:w="3582" w:type="dxa"/>
            <w:shd w:val="clear" w:color="auto" w:fill="auto"/>
            <w:vAlign w:val="center"/>
          </w:tcPr>
          <w:p w14:paraId="5347C57C" w14:textId="77777777" w:rsidR="00AA6E73" w:rsidRPr="00C473F1" w:rsidRDefault="00AA6E73" w:rsidP="00AB3C9B">
            <w:pPr>
              <w:pStyle w:val="NoSpacing"/>
              <w:jc w:val="both"/>
              <w:rPr>
                <w:rFonts w:ascii="Times New Roman" w:hAnsi="Times New Roman"/>
                <w:sz w:val="24"/>
                <w:szCs w:val="24"/>
              </w:rPr>
            </w:pPr>
            <w:r w:rsidRPr="00C473F1">
              <w:rPr>
                <w:rFonts w:ascii="Times New Roman" w:hAnsi="Times New Roman"/>
                <w:sz w:val="24"/>
                <w:szCs w:val="24"/>
              </w:rPr>
              <w:t>Department Chair</w:t>
            </w:r>
          </w:p>
          <w:p w14:paraId="03701984" w14:textId="77777777" w:rsidR="00AA6E73" w:rsidRPr="00C473F1" w:rsidRDefault="00AA6E73" w:rsidP="00AB3C9B">
            <w:pPr>
              <w:pStyle w:val="NoSpacing"/>
              <w:jc w:val="both"/>
              <w:rPr>
                <w:rFonts w:ascii="Times New Roman" w:hAnsi="Times New Roman"/>
                <w:sz w:val="24"/>
                <w:szCs w:val="24"/>
              </w:rPr>
            </w:pPr>
            <w:r w:rsidRPr="00C473F1">
              <w:rPr>
                <w:rFonts w:ascii="Times New Roman" w:hAnsi="Times New Roman"/>
                <w:sz w:val="24"/>
                <w:szCs w:val="24"/>
              </w:rPr>
              <w:t>College P&amp;T Committee</w:t>
            </w:r>
          </w:p>
          <w:p w14:paraId="7E8F8CE7" w14:textId="77777777" w:rsidR="00AA6E73" w:rsidRPr="00C473F1" w:rsidRDefault="00AA6E73" w:rsidP="00AB3C9B">
            <w:pPr>
              <w:pStyle w:val="NoSpacing"/>
              <w:jc w:val="both"/>
              <w:rPr>
                <w:rFonts w:ascii="Times New Roman" w:hAnsi="Times New Roman"/>
                <w:sz w:val="24"/>
                <w:szCs w:val="24"/>
              </w:rPr>
            </w:pPr>
            <w:r w:rsidRPr="00C473F1">
              <w:rPr>
                <w:rFonts w:ascii="Times New Roman" w:hAnsi="Times New Roman"/>
                <w:sz w:val="24"/>
                <w:szCs w:val="24"/>
              </w:rPr>
              <w:t>Dean</w:t>
            </w:r>
          </w:p>
          <w:p w14:paraId="641D83B6" w14:textId="5B57CA5A" w:rsidR="00AA6E73" w:rsidRPr="00C473F1" w:rsidRDefault="00A6671F" w:rsidP="00AB3C9B">
            <w:pPr>
              <w:pStyle w:val="NoSpacing"/>
              <w:jc w:val="both"/>
              <w:rPr>
                <w:rFonts w:ascii="Times New Roman" w:hAnsi="Times New Roman"/>
                <w:sz w:val="24"/>
                <w:szCs w:val="24"/>
              </w:rPr>
            </w:pPr>
            <w:r w:rsidRPr="00C473F1">
              <w:rPr>
                <w:rFonts w:ascii="Times New Roman" w:hAnsi="Times New Roman"/>
                <w:sz w:val="24"/>
                <w:szCs w:val="24"/>
              </w:rPr>
              <w:t xml:space="preserve">Provost/VP for </w:t>
            </w:r>
            <w:r w:rsidR="00AA6E73" w:rsidRPr="00C473F1">
              <w:rPr>
                <w:rFonts w:ascii="Times New Roman" w:hAnsi="Times New Roman"/>
                <w:sz w:val="24"/>
                <w:szCs w:val="24"/>
              </w:rPr>
              <w:t>Academic Affairs</w:t>
            </w:r>
          </w:p>
        </w:tc>
      </w:tr>
      <w:tr w:rsidR="00AA6E73" w:rsidRPr="00C473F1" w14:paraId="35E8718F" w14:textId="77777777" w:rsidTr="00A6671F">
        <w:tc>
          <w:tcPr>
            <w:tcW w:w="3438" w:type="dxa"/>
            <w:shd w:val="clear" w:color="auto" w:fill="auto"/>
            <w:vAlign w:val="center"/>
          </w:tcPr>
          <w:p w14:paraId="0F7B2418" w14:textId="77777777" w:rsidR="00AA6E73" w:rsidRPr="00C473F1" w:rsidRDefault="00AA6E73" w:rsidP="00AB3C9B">
            <w:pPr>
              <w:pStyle w:val="NoSpacing"/>
              <w:jc w:val="both"/>
              <w:rPr>
                <w:rFonts w:ascii="Times New Roman" w:hAnsi="Times New Roman"/>
                <w:sz w:val="24"/>
                <w:szCs w:val="24"/>
              </w:rPr>
            </w:pPr>
            <w:r w:rsidRPr="00C473F1">
              <w:rPr>
                <w:rFonts w:ascii="Times New Roman" w:hAnsi="Times New Roman"/>
                <w:sz w:val="24"/>
                <w:szCs w:val="24"/>
              </w:rPr>
              <w:t>5</w:t>
            </w:r>
            <w:r w:rsidRPr="00C473F1">
              <w:rPr>
                <w:rFonts w:ascii="Times New Roman" w:hAnsi="Times New Roman"/>
                <w:sz w:val="24"/>
                <w:szCs w:val="24"/>
                <w:vertAlign w:val="superscript"/>
              </w:rPr>
              <w:t>th</w:t>
            </w:r>
            <w:r w:rsidRPr="00C473F1">
              <w:rPr>
                <w:rFonts w:ascii="Times New Roman" w:hAnsi="Times New Roman"/>
                <w:sz w:val="24"/>
                <w:szCs w:val="24"/>
              </w:rPr>
              <w:t xml:space="preserve"> year Probationary Review</w:t>
            </w:r>
          </w:p>
        </w:tc>
        <w:tc>
          <w:tcPr>
            <w:tcW w:w="2790" w:type="dxa"/>
            <w:shd w:val="clear" w:color="auto" w:fill="auto"/>
            <w:vAlign w:val="center"/>
          </w:tcPr>
          <w:p w14:paraId="02245A0E" w14:textId="77777777" w:rsidR="00AA6E73" w:rsidRPr="00C473F1" w:rsidRDefault="00AA6E73" w:rsidP="00AB3C9B">
            <w:pPr>
              <w:jc w:val="both"/>
            </w:pPr>
            <w:r w:rsidRPr="00C473F1">
              <w:rPr>
                <w:color w:val="000000"/>
              </w:rPr>
              <w:t>September 1</w:t>
            </w:r>
            <w:r w:rsidRPr="00C473F1">
              <w:rPr>
                <w:color w:val="000000"/>
                <w:vertAlign w:val="superscript"/>
              </w:rPr>
              <w:t>st</w:t>
            </w:r>
          </w:p>
        </w:tc>
        <w:tc>
          <w:tcPr>
            <w:tcW w:w="3582" w:type="dxa"/>
            <w:shd w:val="clear" w:color="auto" w:fill="auto"/>
            <w:vAlign w:val="center"/>
          </w:tcPr>
          <w:p w14:paraId="479F7A71" w14:textId="77777777" w:rsidR="00AA6E73" w:rsidRPr="00C473F1" w:rsidRDefault="00AA6E73" w:rsidP="00AB3C9B">
            <w:pPr>
              <w:pStyle w:val="NoSpacing"/>
              <w:jc w:val="both"/>
              <w:rPr>
                <w:rFonts w:ascii="Times New Roman" w:hAnsi="Times New Roman"/>
                <w:sz w:val="24"/>
                <w:szCs w:val="24"/>
              </w:rPr>
            </w:pPr>
            <w:r w:rsidRPr="00C473F1">
              <w:rPr>
                <w:rFonts w:ascii="Times New Roman" w:hAnsi="Times New Roman"/>
                <w:sz w:val="24"/>
                <w:szCs w:val="24"/>
              </w:rPr>
              <w:t>Department Chair</w:t>
            </w:r>
          </w:p>
          <w:p w14:paraId="4C291319" w14:textId="77777777" w:rsidR="00AA6E73" w:rsidRPr="00C473F1" w:rsidRDefault="00AA6E73" w:rsidP="00AB3C9B">
            <w:pPr>
              <w:pStyle w:val="NoSpacing"/>
              <w:jc w:val="both"/>
              <w:rPr>
                <w:rFonts w:ascii="Times New Roman" w:hAnsi="Times New Roman"/>
                <w:sz w:val="24"/>
                <w:szCs w:val="24"/>
              </w:rPr>
            </w:pPr>
            <w:r w:rsidRPr="00C473F1">
              <w:rPr>
                <w:rFonts w:ascii="Times New Roman" w:hAnsi="Times New Roman"/>
                <w:sz w:val="24"/>
                <w:szCs w:val="24"/>
              </w:rPr>
              <w:t>College P&amp;T Committee</w:t>
            </w:r>
          </w:p>
          <w:p w14:paraId="5ECE92F4" w14:textId="77777777" w:rsidR="00AA6E73" w:rsidRPr="00C473F1" w:rsidRDefault="00AA6E73" w:rsidP="00AB3C9B">
            <w:pPr>
              <w:pStyle w:val="NoSpacing"/>
              <w:jc w:val="both"/>
              <w:rPr>
                <w:rFonts w:ascii="Times New Roman" w:hAnsi="Times New Roman"/>
                <w:sz w:val="24"/>
                <w:szCs w:val="24"/>
              </w:rPr>
            </w:pPr>
            <w:r w:rsidRPr="00C473F1">
              <w:rPr>
                <w:rFonts w:ascii="Times New Roman" w:hAnsi="Times New Roman"/>
                <w:sz w:val="24"/>
                <w:szCs w:val="24"/>
              </w:rPr>
              <w:t>Dean</w:t>
            </w:r>
          </w:p>
        </w:tc>
      </w:tr>
      <w:tr w:rsidR="00AA6E73" w:rsidRPr="00C473F1" w14:paraId="1366358F" w14:textId="77777777" w:rsidTr="00A6671F">
        <w:tc>
          <w:tcPr>
            <w:tcW w:w="3438" w:type="dxa"/>
            <w:shd w:val="clear" w:color="auto" w:fill="auto"/>
            <w:vAlign w:val="center"/>
          </w:tcPr>
          <w:p w14:paraId="31594966" w14:textId="77777777" w:rsidR="00AA6E73" w:rsidRPr="00C473F1" w:rsidRDefault="00AA6E73" w:rsidP="00AB3C9B">
            <w:pPr>
              <w:pStyle w:val="NoSpacing"/>
              <w:jc w:val="both"/>
              <w:rPr>
                <w:rFonts w:ascii="Times New Roman" w:hAnsi="Times New Roman"/>
                <w:sz w:val="24"/>
                <w:szCs w:val="24"/>
              </w:rPr>
            </w:pPr>
            <w:r w:rsidRPr="00C473F1">
              <w:rPr>
                <w:rFonts w:ascii="Times New Roman" w:hAnsi="Times New Roman"/>
                <w:sz w:val="24"/>
                <w:szCs w:val="24"/>
              </w:rPr>
              <w:t>6</w:t>
            </w:r>
            <w:r w:rsidRPr="00C473F1">
              <w:rPr>
                <w:rFonts w:ascii="Times New Roman" w:hAnsi="Times New Roman"/>
                <w:sz w:val="24"/>
                <w:szCs w:val="24"/>
                <w:vertAlign w:val="superscript"/>
              </w:rPr>
              <w:t>th</w:t>
            </w:r>
            <w:r w:rsidRPr="00C473F1">
              <w:rPr>
                <w:rFonts w:ascii="Times New Roman" w:hAnsi="Times New Roman"/>
                <w:sz w:val="24"/>
                <w:szCs w:val="24"/>
              </w:rPr>
              <w:t xml:space="preserve"> year Mandatory Promotion and Tenure Review</w:t>
            </w:r>
          </w:p>
        </w:tc>
        <w:tc>
          <w:tcPr>
            <w:tcW w:w="2790" w:type="dxa"/>
            <w:shd w:val="clear" w:color="auto" w:fill="auto"/>
            <w:vAlign w:val="center"/>
          </w:tcPr>
          <w:p w14:paraId="4961AEB6" w14:textId="77777777" w:rsidR="00AA6E73" w:rsidRPr="00C473F1" w:rsidRDefault="00AA6E73" w:rsidP="00AB3C9B">
            <w:pPr>
              <w:jc w:val="both"/>
            </w:pPr>
            <w:r w:rsidRPr="00C473F1">
              <w:rPr>
                <w:color w:val="000000"/>
              </w:rPr>
              <w:t>September 1</w:t>
            </w:r>
            <w:r w:rsidRPr="00C473F1">
              <w:rPr>
                <w:color w:val="000000"/>
                <w:vertAlign w:val="superscript"/>
              </w:rPr>
              <w:t>st</w:t>
            </w:r>
          </w:p>
        </w:tc>
        <w:tc>
          <w:tcPr>
            <w:tcW w:w="3582" w:type="dxa"/>
            <w:shd w:val="clear" w:color="auto" w:fill="auto"/>
            <w:vAlign w:val="center"/>
          </w:tcPr>
          <w:p w14:paraId="43786218" w14:textId="77777777" w:rsidR="00AA6E73" w:rsidRPr="004578C1" w:rsidRDefault="00AA6E73" w:rsidP="00AB3C9B">
            <w:pPr>
              <w:pStyle w:val="NoSpacing"/>
              <w:jc w:val="both"/>
              <w:rPr>
                <w:rFonts w:ascii="Times New Roman" w:hAnsi="Times New Roman"/>
                <w:sz w:val="24"/>
                <w:szCs w:val="24"/>
              </w:rPr>
            </w:pPr>
            <w:r w:rsidRPr="004578C1">
              <w:rPr>
                <w:rFonts w:ascii="Times New Roman" w:hAnsi="Times New Roman"/>
                <w:sz w:val="24"/>
                <w:szCs w:val="24"/>
              </w:rPr>
              <w:t>Department Chair</w:t>
            </w:r>
          </w:p>
          <w:p w14:paraId="7C5814B9" w14:textId="77777777" w:rsidR="00AA6E73" w:rsidRPr="004578C1" w:rsidRDefault="00AA6E73" w:rsidP="00AB3C9B">
            <w:pPr>
              <w:pStyle w:val="NoSpacing"/>
              <w:jc w:val="both"/>
              <w:rPr>
                <w:rFonts w:ascii="Times New Roman" w:hAnsi="Times New Roman"/>
                <w:sz w:val="24"/>
                <w:szCs w:val="24"/>
              </w:rPr>
            </w:pPr>
            <w:r w:rsidRPr="004578C1">
              <w:rPr>
                <w:rFonts w:ascii="Times New Roman" w:hAnsi="Times New Roman"/>
                <w:sz w:val="24"/>
                <w:szCs w:val="24"/>
              </w:rPr>
              <w:t>College P&amp;T Committee</w:t>
            </w:r>
          </w:p>
          <w:p w14:paraId="5A1FED86" w14:textId="77777777" w:rsidR="00AA6E73" w:rsidRPr="004578C1" w:rsidRDefault="00AA6E73" w:rsidP="00AB3C9B">
            <w:pPr>
              <w:pStyle w:val="NoSpacing"/>
              <w:jc w:val="both"/>
              <w:rPr>
                <w:rFonts w:ascii="Times New Roman" w:hAnsi="Times New Roman"/>
                <w:sz w:val="24"/>
                <w:szCs w:val="24"/>
              </w:rPr>
            </w:pPr>
            <w:r w:rsidRPr="004578C1">
              <w:rPr>
                <w:rFonts w:ascii="Times New Roman" w:hAnsi="Times New Roman"/>
                <w:sz w:val="24"/>
                <w:szCs w:val="24"/>
              </w:rPr>
              <w:t>Dean</w:t>
            </w:r>
          </w:p>
          <w:p w14:paraId="15E81250" w14:textId="7EAC662B" w:rsidR="00AA6E73" w:rsidRPr="004578C1" w:rsidRDefault="00A6671F" w:rsidP="00AB3C9B">
            <w:pPr>
              <w:pStyle w:val="NoSpacing"/>
              <w:jc w:val="both"/>
              <w:rPr>
                <w:rFonts w:ascii="Times New Roman" w:hAnsi="Times New Roman"/>
                <w:sz w:val="24"/>
                <w:szCs w:val="24"/>
              </w:rPr>
            </w:pPr>
            <w:r w:rsidRPr="004578C1">
              <w:rPr>
                <w:rFonts w:ascii="Times New Roman" w:hAnsi="Times New Roman"/>
                <w:sz w:val="24"/>
                <w:szCs w:val="24"/>
              </w:rPr>
              <w:t xml:space="preserve">Provost/VP for </w:t>
            </w:r>
            <w:r w:rsidR="00AA6E73" w:rsidRPr="004578C1">
              <w:rPr>
                <w:rFonts w:ascii="Times New Roman" w:hAnsi="Times New Roman"/>
                <w:sz w:val="24"/>
                <w:szCs w:val="24"/>
              </w:rPr>
              <w:t>Academic Affairs</w:t>
            </w:r>
          </w:p>
          <w:p w14:paraId="0313385F" w14:textId="4F47F4F0" w:rsidR="00AA6E73" w:rsidRPr="004578C1" w:rsidRDefault="00AA6E73" w:rsidP="00AB3C9B">
            <w:pPr>
              <w:pStyle w:val="NoSpacing"/>
              <w:jc w:val="both"/>
              <w:rPr>
                <w:rFonts w:ascii="Times New Roman" w:hAnsi="Times New Roman"/>
                <w:sz w:val="24"/>
                <w:szCs w:val="24"/>
              </w:rPr>
            </w:pPr>
            <w:r w:rsidRPr="004578C1">
              <w:rPr>
                <w:rFonts w:ascii="Times New Roman" w:hAnsi="Times New Roman"/>
                <w:sz w:val="24"/>
                <w:szCs w:val="24"/>
              </w:rPr>
              <w:t>President</w:t>
            </w:r>
            <w:r w:rsidR="00056933" w:rsidRPr="004578C1">
              <w:rPr>
                <w:rFonts w:ascii="Times New Roman" w:hAnsi="Times New Roman"/>
                <w:sz w:val="24"/>
                <w:szCs w:val="24"/>
              </w:rPr>
              <w:t xml:space="preserve"> (makes final decision)</w:t>
            </w:r>
          </w:p>
        </w:tc>
      </w:tr>
    </w:tbl>
    <w:p w14:paraId="53216666" w14:textId="77777777" w:rsidR="00AA6E73" w:rsidRPr="00C473F1" w:rsidRDefault="00AA6E73" w:rsidP="00AA6E73">
      <w:pPr>
        <w:pStyle w:val="NoSpacing"/>
        <w:jc w:val="both"/>
        <w:rPr>
          <w:rFonts w:ascii="Times New Roman" w:hAnsi="Times New Roman"/>
          <w:sz w:val="24"/>
          <w:szCs w:val="24"/>
        </w:rPr>
      </w:pPr>
    </w:p>
    <w:p w14:paraId="75E4B916" w14:textId="77777777" w:rsidR="00B37692" w:rsidRPr="00C473F1" w:rsidRDefault="00B37692" w:rsidP="00AA6E73">
      <w:pPr>
        <w:pStyle w:val="NoSpacing"/>
        <w:jc w:val="both"/>
        <w:rPr>
          <w:rFonts w:ascii="Times New Roman" w:hAnsi="Times New Roman"/>
          <w:sz w:val="24"/>
          <w:szCs w:val="24"/>
        </w:rPr>
      </w:pPr>
    </w:p>
    <w:p w14:paraId="290EB1F6" w14:textId="28A15510" w:rsidR="00AA6E73" w:rsidRPr="00C473F1" w:rsidRDefault="00AA6E73" w:rsidP="00AA6E73">
      <w:pPr>
        <w:pStyle w:val="NoSpacing"/>
        <w:jc w:val="both"/>
        <w:rPr>
          <w:rFonts w:ascii="Times New Roman" w:hAnsi="Times New Roman"/>
          <w:sz w:val="24"/>
          <w:szCs w:val="24"/>
        </w:rPr>
      </w:pPr>
      <w:r w:rsidRPr="00C473F1">
        <w:rPr>
          <w:rFonts w:ascii="Times New Roman" w:hAnsi="Times New Roman"/>
          <w:sz w:val="24"/>
          <w:szCs w:val="24"/>
        </w:rPr>
        <w:t xml:space="preserve">The CHES Promotion and Tenure </w:t>
      </w:r>
      <w:r w:rsidR="00B37692" w:rsidRPr="00C473F1">
        <w:rPr>
          <w:rFonts w:ascii="Times New Roman" w:hAnsi="Times New Roman"/>
          <w:sz w:val="24"/>
          <w:szCs w:val="24"/>
        </w:rPr>
        <w:t xml:space="preserve">(P&amp;T) </w:t>
      </w:r>
      <w:r w:rsidRPr="00C473F1">
        <w:rPr>
          <w:rFonts w:ascii="Times New Roman" w:hAnsi="Times New Roman"/>
          <w:sz w:val="24"/>
          <w:szCs w:val="24"/>
        </w:rPr>
        <w:t xml:space="preserve">committee follows the guidelines in the UA Faculty Handbook when reviewing dossiers. The </w:t>
      </w:r>
      <w:r w:rsidR="003A7383" w:rsidRPr="00C473F1">
        <w:rPr>
          <w:rFonts w:ascii="Times New Roman" w:hAnsi="Times New Roman"/>
          <w:sz w:val="24"/>
          <w:szCs w:val="24"/>
        </w:rPr>
        <w:t xml:space="preserve">P&amp;T </w:t>
      </w:r>
      <w:r w:rsidR="00B37692" w:rsidRPr="00C473F1">
        <w:rPr>
          <w:rFonts w:ascii="Times New Roman" w:hAnsi="Times New Roman"/>
          <w:sz w:val="24"/>
          <w:szCs w:val="24"/>
        </w:rPr>
        <w:t xml:space="preserve">committee strongly encourages </w:t>
      </w:r>
      <w:r w:rsidRPr="00C473F1">
        <w:rPr>
          <w:rFonts w:ascii="Times New Roman" w:hAnsi="Times New Roman"/>
          <w:sz w:val="24"/>
          <w:szCs w:val="24"/>
        </w:rPr>
        <w:t xml:space="preserve">candidates to </w:t>
      </w:r>
      <w:r w:rsidRPr="00C473F1">
        <w:rPr>
          <w:rFonts w:ascii="Times New Roman" w:hAnsi="Times New Roman"/>
          <w:i/>
          <w:sz w:val="24"/>
          <w:szCs w:val="24"/>
        </w:rPr>
        <w:lastRenderedPageBreak/>
        <w:t xml:space="preserve">carefully </w:t>
      </w:r>
      <w:r w:rsidRPr="00C473F1">
        <w:rPr>
          <w:rFonts w:ascii="Times New Roman" w:hAnsi="Times New Roman"/>
          <w:sz w:val="24"/>
          <w:szCs w:val="24"/>
        </w:rPr>
        <w:t xml:space="preserve">read the University of Alabama’s Faculty Handbook paying particular attention to </w:t>
      </w:r>
      <w:r w:rsidR="003A7383" w:rsidRPr="00C473F1">
        <w:rPr>
          <w:rFonts w:ascii="Times New Roman" w:hAnsi="Times New Roman"/>
          <w:b/>
          <w:sz w:val="24"/>
          <w:szCs w:val="24"/>
        </w:rPr>
        <w:t>Chapter 2</w:t>
      </w:r>
      <w:r w:rsidR="003A7383" w:rsidRPr="00C473F1">
        <w:rPr>
          <w:rFonts w:ascii="Times New Roman" w:hAnsi="Times New Roman"/>
          <w:sz w:val="24"/>
          <w:szCs w:val="24"/>
        </w:rPr>
        <w:t xml:space="preserve"> and </w:t>
      </w:r>
      <w:r w:rsidRPr="00C473F1">
        <w:rPr>
          <w:rFonts w:ascii="Times New Roman" w:hAnsi="Times New Roman"/>
          <w:sz w:val="24"/>
          <w:szCs w:val="24"/>
        </w:rPr>
        <w:t xml:space="preserve">the appropriate section(s) relevant </w:t>
      </w:r>
      <w:r w:rsidR="007010AC" w:rsidRPr="00C473F1">
        <w:rPr>
          <w:rFonts w:ascii="Times New Roman" w:hAnsi="Times New Roman"/>
          <w:sz w:val="24"/>
          <w:szCs w:val="24"/>
        </w:rPr>
        <w:t>for</w:t>
      </w:r>
      <w:r w:rsidRPr="00C473F1">
        <w:rPr>
          <w:rFonts w:ascii="Times New Roman" w:hAnsi="Times New Roman"/>
          <w:sz w:val="24"/>
          <w:szCs w:val="24"/>
        </w:rPr>
        <w:t xml:space="preserve"> your review </w:t>
      </w:r>
      <w:r w:rsidR="00B37692" w:rsidRPr="00C473F1">
        <w:rPr>
          <w:rFonts w:ascii="Times New Roman" w:hAnsi="Times New Roman"/>
          <w:sz w:val="24"/>
          <w:szCs w:val="24"/>
        </w:rPr>
        <w:t xml:space="preserve">(i.e., promotion, awarding tenure, preparation of dossiers, etc.,) </w:t>
      </w:r>
      <w:r w:rsidRPr="00C473F1">
        <w:rPr>
          <w:rFonts w:ascii="Times New Roman" w:hAnsi="Times New Roman"/>
          <w:sz w:val="24"/>
          <w:szCs w:val="24"/>
        </w:rPr>
        <w:t xml:space="preserve">to be informed of the university policy regarding application for promotion and/or tenure. The link to the UA’s faculty handbook relevant to promotion and tenure can be located at: </w:t>
      </w:r>
      <w:hyperlink r:id="rId7" w:history="1">
        <w:r w:rsidRPr="00C473F1">
          <w:rPr>
            <w:rStyle w:val="Hyperlink"/>
            <w:rFonts w:ascii="Times New Roman" w:hAnsi="Times New Roman"/>
            <w:sz w:val="24"/>
            <w:szCs w:val="24"/>
          </w:rPr>
          <w:t>http://facultyhandbook.ua.edu/chapter-2.html</w:t>
        </w:r>
      </w:hyperlink>
      <w:r w:rsidRPr="00C473F1">
        <w:rPr>
          <w:rFonts w:ascii="Times New Roman" w:hAnsi="Times New Roman"/>
          <w:sz w:val="24"/>
          <w:szCs w:val="24"/>
        </w:rPr>
        <w:t xml:space="preserve"> However, since this link may change, candidates are encouraged to search the UA website using the keywords “Faculty Handbook” for the most recent version.</w:t>
      </w:r>
    </w:p>
    <w:p w14:paraId="33CDE6E9" w14:textId="77777777" w:rsidR="00AA6E73" w:rsidRPr="00C473F1" w:rsidRDefault="00AA6E73" w:rsidP="00AA6E73">
      <w:pPr>
        <w:jc w:val="both"/>
      </w:pPr>
    </w:p>
    <w:p w14:paraId="7D20497D" w14:textId="77777777" w:rsidR="00AA6E73" w:rsidRPr="00C473F1" w:rsidRDefault="00AA6E73" w:rsidP="00AA6E73">
      <w:pPr>
        <w:jc w:val="both"/>
      </w:pPr>
      <w:r w:rsidRPr="00C473F1">
        <w:t xml:space="preserve">Prior to submission of the dossier for review, the </w:t>
      </w:r>
      <w:r w:rsidR="003A7383" w:rsidRPr="00C473F1">
        <w:t xml:space="preserve">P&amp;T </w:t>
      </w:r>
      <w:r w:rsidRPr="00C473F1">
        <w:t>committee recommends that the candidate consider:</w:t>
      </w:r>
    </w:p>
    <w:p w14:paraId="7692AC4A" w14:textId="77777777" w:rsidR="00B37692" w:rsidRPr="00C473F1" w:rsidRDefault="00B37692" w:rsidP="00AA6E73">
      <w:pPr>
        <w:jc w:val="both"/>
      </w:pPr>
    </w:p>
    <w:p w14:paraId="5AB0403D" w14:textId="77777777" w:rsidR="00AA6E73" w:rsidRPr="00C473F1" w:rsidRDefault="00AA6E73" w:rsidP="00AA6E73">
      <w:pPr>
        <w:numPr>
          <w:ilvl w:val="0"/>
          <w:numId w:val="2"/>
        </w:numPr>
        <w:jc w:val="both"/>
      </w:pPr>
      <w:r w:rsidRPr="00C473F1">
        <w:t>Starting early.</w:t>
      </w:r>
    </w:p>
    <w:p w14:paraId="369D3981" w14:textId="77777777" w:rsidR="00AA6E73" w:rsidRPr="00C473F1" w:rsidRDefault="00AA6E73" w:rsidP="00AA6E73">
      <w:pPr>
        <w:numPr>
          <w:ilvl w:val="0"/>
          <w:numId w:val="2"/>
        </w:numPr>
        <w:jc w:val="both"/>
      </w:pPr>
      <w:r w:rsidRPr="00C473F1">
        <w:t>Seeking advice from tenured colleagues.</w:t>
      </w:r>
    </w:p>
    <w:p w14:paraId="48B3DF6E" w14:textId="77777777" w:rsidR="00AA6E73" w:rsidRPr="00C473F1" w:rsidRDefault="00AA6E73" w:rsidP="00AA6E73">
      <w:pPr>
        <w:numPr>
          <w:ilvl w:val="0"/>
          <w:numId w:val="2"/>
        </w:numPr>
        <w:jc w:val="both"/>
      </w:pPr>
      <w:r w:rsidRPr="00C473F1">
        <w:t>Working with your chairperson prior to the deadline to determine adequacy of dossier materials.</w:t>
      </w:r>
    </w:p>
    <w:p w14:paraId="378F696F" w14:textId="77777777" w:rsidR="003A7383" w:rsidRPr="00C473F1" w:rsidRDefault="00AA6E73" w:rsidP="003A7383">
      <w:pPr>
        <w:numPr>
          <w:ilvl w:val="0"/>
          <w:numId w:val="2"/>
        </w:numPr>
        <w:jc w:val="both"/>
      </w:pPr>
      <w:r w:rsidRPr="00C473F1">
        <w:t>Confirming the accuracy of all materials prior to the deadline.</w:t>
      </w:r>
    </w:p>
    <w:p w14:paraId="13CCA570" w14:textId="77777777" w:rsidR="003A7383" w:rsidRPr="00C473F1" w:rsidRDefault="003A7383" w:rsidP="003A7383">
      <w:pPr>
        <w:jc w:val="both"/>
      </w:pPr>
    </w:p>
    <w:p w14:paraId="2CF3728F" w14:textId="77777777" w:rsidR="003A7383" w:rsidRPr="00C473F1" w:rsidRDefault="003A7383" w:rsidP="003A7383">
      <w:pPr>
        <w:jc w:val="both"/>
      </w:pPr>
    </w:p>
    <w:p w14:paraId="127EAC9F" w14:textId="1D25EC90" w:rsidR="003A7383" w:rsidRPr="00C473F1" w:rsidRDefault="003A7383" w:rsidP="00B37692">
      <w:pPr>
        <w:jc w:val="both"/>
      </w:pPr>
      <w:r w:rsidRPr="00C473F1">
        <w:t xml:space="preserve">Please also review </w:t>
      </w:r>
      <w:r w:rsidR="00B37692" w:rsidRPr="00C473F1">
        <w:rPr>
          <w:i/>
        </w:rPr>
        <w:t xml:space="preserve">II.  Guidelines from </w:t>
      </w:r>
      <w:r w:rsidR="00CB1566" w:rsidRPr="00C473F1">
        <w:rPr>
          <w:i/>
        </w:rPr>
        <w:t xml:space="preserve">CHES </w:t>
      </w:r>
      <w:r w:rsidR="00B37692" w:rsidRPr="00C473F1">
        <w:rPr>
          <w:i/>
        </w:rPr>
        <w:t>Administrators about the Review Process</w:t>
      </w:r>
      <w:r w:rsidR="00037933" w:rsidRPr="00C473F1">
        <w:rPr>
          <w:i/>
        </w:rPr>
        <w:t xml:space="preserve"> </w:t>
      </w:r>
      <w:r w:rsidR="00CB1566" w:rsidRPr="00C473F1">
        <w:rPr>
          <w:i/>
        </w:rPr>
        <w:t>and</w:t>
      </w:r>
      <w:r w:rsidR="00B37692" w:rsidRPr="00C473F1">
        <w:rPr>
          <w:i/>
        </w:rPr>
        <w:t xml:space="preserve"> Digital Measures (DM) </w:t>
      </w:r>
      <w:r w:rsidRPr="00C473F1">
        <w:t xml:space="preserve">for additional information in preparing your dossier.  </w:t>
      </w:r>
      <w:r w:rsidRPr="00C473F1">
        <w:br w:type="page"/>
      </w:r>
    </w:p>
    <w:p w14:paraId="20B10CFB" w14:textId="77777777" w:rsidR="003A7383" w:rsidRPr="00C473F1" w:rsidRDefault="003A7383" w:rsidP="003A7383">
      <w:pPr>
        <w:jc w:val="both"/>
      </w:pPr>
    </w:p>
    <w:p w14:paraId="434BBC05" w14:textId="41D6083A" w:rsidR="00AA6E73" w:rsidRPr="00C473F1" w:rsidRDefault="00B37692" w:rsidP="00A6671F">
      <w:pPr>
        <w:pStyle w:val="ListParagraph"/>
        <w:numPr>
          <w:ilvl w:val="0"/>
          <w:numId w:val="7"/>
        </w:numPr>
        <w:jc w:val="center"/>
        <w:rPr>
          <w:b/>
          <w:i/>
        </w:rPr>
      </w:pPr>
      <w:r w:rsidRPr="00C473F1">
        <w:rPr>
          <w:b/>
          <w:i/>
        </w:rPr>
        <w:t xml:space="preserve">Guidelines from </w:t>
      </w:r>
      <w:r w:rsidR="00183E6C" w:rsidRPr="00C473F1">
        <w:rPr>
          <w:b/>
          <w:i/>
        </w:rPr>
        <w:t xml:space="preserve">CHES </w:t>
      </w:r>
      <w:r w:rsidRPr="00C473F1">
        <w:rPr>
          <w:b/>
          <w:i/>
        </w:rPr>
        <w:t xml:space="preserve">Administrators about the Review Process </w:t>
      </w:r>
      <w:r w:rsidR="007010AC" w:rsidRPr="00C473F1">
        <w:rPr>
          <w:b/>
          <w:i/>
        </w:rPr>
        <w:t>and Digital Measures (DM)</w:t>
      </w:r>
      <w:r w:rsidR="00700A8A" w:rsidRPr="00C473F1">
        <w:rPr>
          <w:b/>
          <w:i/>
        </w:rPr>
        <w:t>:</w:t>
      </w:r>
    </w:p>
    <w:p w14:paraId="7831AE26" w14:textId="77777777" w:rsidR="00AA6E73" w:rsidRPr="00C473F1" w:rsidRDefault="00AA6E73" w:rsidP="00AA6E73">
      <w:pPr>
        <w:pStyle w:val="NoSpacing"/>
        <w:jc w:val="both"/>
        <w:rPr>
          <w:rFonts w:ascii="Times New Roman" w:hAnsi="Times New Roman"/>
          <w:sz w:val="24"/>
          <w:szCs w:val="24"/>
        </w:rPr>
      </w:pPr>
    </w:p>
    <w:p w14:paraId="33FB1539" w14:textId="5C1E7690" w:rsidR="00BD6133" w:rsidRPr="00C473F1" w:rsidRDefault="00B24CBB" w:rsidP="00BD6133">
      <w:pPr>
        <w:rPr>
          <w:color w:val="000000"/>
        </w:rPr>
      </w:pPr>
      <w:r w:rsidRPr="00C473F1">
        <w:t xml:space="preserve">The CHES </w:t>
      </w:r>
      <w:r w:rsidR="00AA6E73" w:rsidRPr="00C473F1">
        <w:t xml:space="preserve">review of the dossier unfolds according to the sequence depicted below, with candidates having </w:t>
      </w:r>
      <w:r w:rsidR="0050691D" w:rsidRPr="00C473F1">
        <w:t>an opportunity t</w:t>
      </w:r>
      <w:r w:rsidR="00AA6E73" w:rsidRPr="00C473F1">
        <w:t xml:space="preserve">o </w:t>
      </w:r>
      <w:r w:rsidR="00BD6133" w:rsidRPr="00C473F1">
        <w:t>submit a written explanatory or rebuttal statement</w:t>
      </w:r>
      <w:r w:rsidR="00485A1B" w:rsidRPr="00C473F1">
        <w:t>, if desired,</w:t>
      </w:r>
      <w:r w:rsidR="00BD6133" w:rsidRPr="00C473F1">
        <w:t xml:space="preserve"> </w:t>
      </w:r>
      <w:r w:rsidR="00BD6133" w:rsidRPr="00C473F1">
        <w:rPr>
          <w:color w:val="000000"/>
        </w:rPr>
        <w:t xml:space="preserve">after each review </w:t>
      </w:r>
      <w:r w:rsidR="007010AC" w:rsidRPr="00C473F1">
        <w:rPr>
          <w:color w:val="000000"/>
        </w:rPr>
        <w:t xml:space="preserve">(i.e., </w:t>
      </w:r>
      <w:r w:rsidR="00BD6133" w:rsidRPr="00C473F1">
        <w:rPr>
          <w:color w:val="000000"/>
        </w:rPr>
        <w:t>2, 3 and 4</w:t>
      </w:r>
      <w:r w:rsidR="007010AC" w:rsidRPr="00C473F1">
        <w:rPr>
          <w:color w:val="000000"/>
        </w:rPr>
        <w:t xml:space="preserve"> on Table 2)</w:t>
      </w:r>
      <w:r w:rsidR="00BD6133" w:rsidRPr="00C473F1">
        <w:rPr>
          <w:color w:val="000000"/>
        </w:rPr>
        <w:t>. The explanatory or rebuttal statement becomes part of the candidate’s dossier and will be reviewed and responded to in writing by the level reviewer before it goes to next review.</w:t>
      </w:r>
      <w:r w:rsidR="00A6671F" w:rsidRPr="00C473F1">
        <w:rPr>
          <w:color w:val="000000"/>
        </w:rPr>
        <w:t xml:space="preserve"> Both the candidate</w:t>
      </w:r>
      <w:r w:rsidR="00056933" w:rsidRPr="00C473F1">
        <w:rPr>
          <w:color w:val="000000"/>
        </w:rPr>
        <w:t>’</w:t>
      </w:r>
      <w:r w:rsidR="00A6671F" w:rsidRPr="00C473F1">
        <w:rPr>
          <w:color w:val="000000"/>
        </w:rPr>
        <w:t>s statement and the level reviewers’ response</w:t>
      </w:r>
      <w:r w:rsidR="002D526B" w:rsidRPr="00C473F1">
        <w:rPr>
          <w:color w:val="000000"/>
        </w:rPr>
        <w:t>(s)</w:t>
      </w:r>
      <w:r w:rsidR="00A6671F" w:rsidRPr="00C473F1">
        <w:rPr>
          <w:color w:val="000000"/>
        </w:rPr>
        <w:t xml:space="preserve"> will be added to </w:t>
      </w:r>
      <w:r w:rsidR="00037933" w:rsidRPr="00C473F1">
        <w:rPr>
          <w:color w:val="000000"/>
        </w:rPr>
        <w:t>Digital Measures</w:t>
      </w:r>
      <w:r w:rsidRPr="00C473F1">
        <w:rPr>
          <w:color w:val="000000"/>
        </w:rPr>
        <w:t xml:space="preserve"> and become part of the</w:t>
      </w:r>
      <w:r w:rsidR="00037933" w:rsidRPr="00C473F1">
        <w:rPr>
          <w:color w:val="000000"/>
        </w:rPr>
        <w:t xml:space="preserve"> candidate’s materials</w:t>
      </w:r>
      <w:r w:rsidR="00A6671F" w:rsidRPr="00C473F1">
        <w:rPr>
          <w:color w:val="000000"/>
        </w:rPr>
        <w:t xml:space="preserve">.  </w:t>
      </w:r>
    </w:p>
    <w:p w14:paraId="1400BA64" w14:textId="77777777" w:rsidR="00AA6E73" w:rsidRPr="00C473F1" w:rsidRDefault="00AA6E73" w:rsidP="00AA6E73">
      <w:pPr>
        <w:pStyle w:val="NoSpacing"/>
        <w:jc w:val="both"/>
        <w:rPr>
          <w:rFonts w:ascii="Times New Roman" w:hAnsi="Times New Roman"/>
          <w:sz w:val="24"/>
          <w:szCs w:val="24"/>
        </w:rPr>
      </w:pPr>
    </w:p>
    <w:p w14:paraId="174F007F" w14:textId="3B29C6CD" w:rsidR="00FF5E31" w:rsidRPr="00C473F1" w:rsidRDefault="00EB508B" w:rsidP="002D526B">
      <w:pPr>
        <w:ind w:firstLine="720"/>
        <w:rPr>
          <w:b/>
          <w:i/>
          <w:color w:val="000000"/>
        </w:rPr>
      </w:pPr>
      <w:r w:rsidRPr="00C473F1">
        <w:rPr>
          <w:b/>
          <w:i/>
          <w:color w:val="000000"/>
        </w:rPr>
        <w:t xml:space="preserve">Table 2.  </w:t>
      </w:r>
      <w:r w:rsidR="00AA6E73" w:rsidRPr="00C473F1">
        <w:rPr>
          <w:b/>
          <w:i/>
          <w:color w:val="000000"/>
        </w:rPr>
        <w:t>CHES Sequence for Probationary and Mandatory Reviews</w:t>
      </w:r>
    </w:p>
    <w:p w14:paraId="3ED6BE1B" w14:textId="77777777" w:rsidR="00056933" w:rsidRPr="00C473F1" w:rsidRDefault="00056933" w:rsidP="002D526B">
      <w:pPr>
        <w:ind w:firstLine="720"/>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427"/>
        <w:gridCol w:w="1822"/>
        <w:gridCol w:w="428"/>
        <w:gridCol w:w="1774"/>
        <w:gridCol w:w="386"/>
        <w:gridCol w:w="1818"/>
      </w:tblGrid>
      <w:tr w:rsidR="00056933" w:rsidRPr="00C473F1" w14:paraId="1645598C" w14:textId="77777777" w:rsidTr="00AB3C9B">
        <w:tc>
          <w:tcPr>
            <w:tcW w:w="2201" w:type="dxa"/>
            <w:vMerge w:val="restart"/>
            <w:shd w:val="clear" w:color="auto" w:fill="auto"/>
            <w:vAlign w:val="center"/>
          </w:tcPr>
          <w:p w14:paraId="6077C375" w14:textId="77777777" w:rsidR="00056933" w:rsidRPr="00C473F1" w:rsidRDefault="00056933" w:rsidP="00AB3C9B">
            <w:pPr>
              <w:rPr>
                <w:color w:val="000000"/>
              </w:rPr>
            </w:pPr>
            <w:r w:rsidRPr="00C473F1">
              <w:rPr>
                <w:color w:val="000000"/>
              </w:rPr>
              <w:t>1) Submission by Review Candidate</w:t>
            </w:r>
          </w:p>
        </w:tc>
        <w:tc>
          <w:tcPr>
            <w:tcW w:w="2249" w:type="dxa"/>
            <w:gridSpan w:val="2"/>
            <w:shd w:val="clear" w:color="auto" w:fill="auto"/>
          </w:tcPr>
          <w:p w14:paraId="6D9244E1" w14:textId="468BA587" w:rsidR="00056933" w:rsidRPr="00C473F1" w:rsidRDefault="00B24CBB" w:rsidP="00AB3C9B">
            <w:pPr>
              <w:rPr>
                <w:color w:val="000000"/>
              </w:rPr>
            </w:pPr>
            <w:r w:rsidRPr="00C473F1">
              <w:rPr>
                <w:color w:val="000000"/>
              </w:rPr>
              <w:t xml:space="preserve">* </w:t>
            </w:r>
            <w:r w:rsidR="00056933" w:rsidRPr="00C473F1">
              <w:rPr>
                <w:color w:val="000000"/>
              </w:rPr>
              <w:t>2) Department Chairperson Review</w:t>
            </w:r>
            <w:r w:rsidRPr="00C473F1">
              <w:rPr>
                <w:color w:val="000000"/>
              </w:rPr>
              <w:t xml:space="preserve"> </w:t>
            </w:r>
          </w:p>
        </w:tc>
        <w:tc>
          <w:tcPr>
            <w:tcW w:w="2202" w:type="dxa"/>
            <w:gridSpan w:val="2"/>
            <w:shd w:val="clear" w:color="auto" w:fill="auto"/>
          </w:tcPr>
          <w:p w14:paraId="1F6962BA" w14:textId="7E29D82A" w:rsidR="00056933" w:rsidRPr="00C473F1" w:rsidRDefault="00485A1B" w:rsidP="00AB3C9B">
            <w:pPr>
              <w:rPr>
                <w:color w:val="000000"/>
              </w:rPr>
            </w:pPr>
            <w:r w:rsidRPr="00C473F1">
              <w:rPr>
                <w:color w:val="000000"/>
              </w:rPr>
              <w:t xml:space="preserve">* </w:t>
            </w:r>
            <w:r w:rsidR="00056933" w:rsidRPr="00C473F1">
              <w:rPr>
                <w:color w:val="000000"/>
              </w:rPr>
              <w:t>3) CHES P&amp;T Committee Review</w:t>
            </w:r>
          </w:p>
        </w:tc>
        <w:tc>
          <w:tcPr>
            <w:tcW w:w="2204" w:type="dxa"/>
            <w:gridSpan w:val="2"/>
            <w:shd w:val="clear" w:color="auto" w:fill="auto"/>
          </w:tcPr>
          <w:p w14:paraId="28FD3E22" w14:textId="2656C051" w:rsidR="00056933" w:rsidRPr="00C473F1" w:rsidRDefault="00485A1B" w:rsidP="00AB3C9B">
            <w:pPr>
              <w:rPr>
                <w:color w:val="000000"/>
              </w:rPr>
            </w:pPr>
            <w:r w:rsidRPr="00C473F1">
              <w:rPr>
                <w:color w:val="000000"/>
              </w:rPr>
              <w:t xml:space="preserve">* </w:t>
            </w:r>
            <w:r w:rsidR="00056933" w:rsidRPr="00C473F1">
              <w:rPr>
                <w:color w:val="000000"/>
              </w:rPr>
              <w:t>4) Dean Review</w:t>
            </w:r>
          </w:p>
        </w:tc>
      </w:tr>
      <w:tr w:rsidR="00056933" w:rsidRPr="00C473F1" w14:paraId="58C28FED" w14:textId="77777777" w:rsidTr="00AB3C9B">
        <w:tc>
          <w:tcPr>
            <w:tcW w:w="2201" w:type="dxa"/>
            <w:vMerge/>
            <w:shd w:val="clear" w:color="auto" w:fill="auto"/>
          </w:tcPr>
          <w:p w14:paraId="7D89165D" w14:textId="77777777" w:rsidR="00056933" w:rsidRPr="00C473F1" w:rsidRDefault="00056933" w:rsidP="00AB3C9B">
            <w:pPr>
              <w:rPr>
                <w:color w:val="000000"/>
              </w:rPr>
            </w:pPr>
          </w:p>
        </w:tc>
        <w:tc>
          <w:tcPr>
            <w:tcW w:w="427" w:type="dxa"/>
            <w:shd w:val="clear" w:color="auto" w:fill="auto"/>
          </w:tcPr>
          <w:p w14:paraId="0F2BEB12" w14:textId="77777777" w:rsidR="00056933" w:rsidRPr="00C473F1" w:rsidRDefault="00056933" w:rsidP="00AB3C9B">
            <w:pPr>
              <w:rPr>
                <w:color w:val="000000"/>
              </w:rPr>
            </w:pPr>
            <w:r w:rsidRPr="00C473F1">
              <w:rPr>
                <w:noProof/>
                <w:color w:val="000000"/>
              </w:rPr>
              <mc:AlternateContent>
                <mc:Choice Requires="wps">
                  <w:drawing>
                    <wp:anchor distT="0" distB="0" distL="114300" distR="114300" simplePos="0" relativeHeight="251659264" behindDoc="0" locked="0" layoutInCell="1" allowOverlap="1" wp14:anchorId="3B186E29" wp14:editId="3346E66C">
                      <wp:simplePos x="0" y="0"/>
                      <wp:positionH relativeFrom="column">
                        <wp:posOffset>50165</wp:posOffset>
                      </wp:positionH>
                      <wp:positionV relativeFrom="paragraph">
                        <wp:posOffset>88900</wp:posOffset>
                      </wp:positionV>
                      <wp:extent cx="0" cy="342900"/>
                      <wp:effectExtent l="57150" t="17145" r="57150" b="1143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15DA51" id="_x0000_t32" coordsize="21600,21600" o:spt="32" o:oned="t" path="m,l21600,21600e" filled="f">
                      <v:path arrowok="t" fillok="f" o:connecttype="none"/>
                      <o:lock v:ext="edit" shapetype="t"/>
                    </v:shapetype>
                    <v:shape id="AutoShape 16" o:spid="_x0000_s1026" type="#_x0000_t32" style="position:absolute;margin-left:3.95pt;margin-top:7pt;width:0;height:2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OMOQIAAGc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">
                      <v:stroke endarrow="block"/>
                    </v:shape>
                  </w:pict>
                </mc:Fallback>
              </mc:AlternateContent>
            </w:r>
          </w:p>
        </w:tc>
        <w:tc>
          <w:tcPr>
            <w:tcW w:w="1822" w:type="dxa"/>
            <w:shd w:val="clear" w:color="auto" w:fill="auto"/>
          </w:tcPr>
          <w:p w14:paraId="22E5B9A1" w14:textId="24146C9F" w:rsidR="00056933" w:rsidRPr="00C473F1" w:rsidRDefault="00056933" w:rsidP="00485A1B">
            <w:pPr>
              <w:rPr>
                <w:color w:val="000000"/>
              </w:rPr>
            </w:pPr>
            <w:r w:rsidRPr="00C473F1">
              <w:rPr>
                <w:color w:val="000000"/>
              </w:rPr>
              <w:t>Candidate Re</w:t>
            </w:r>
            <w:r w:rsidR="00485A1B" w:rsidRPr="00C473F1">
              <w:rPr>
                <w:color w:val="000000"/>
              </w:rPr>
              <w:t>buttal opportunity</w:t>
            </w:r>
          </w:p>
        </w:tc>
        <w:tc>
          <w:tcPr>
            <w:tcW w:w="428" w:type="dxa"/>
            <w:shd w:val="clear" w:color="auto" w:fill="auto"/>
          </w:tcPr>
          <w:p w14:paraId="620F0FC8" w14:textId="77777777" w:rsidR="00056933" w:rsidRPr="00C473F1" w:rsidRDefault="00056933" w:rsidP="00AB3C9B">
            <w:pPr>
              <w:rPr>
                <w:color w:val="000000"/>
              </w:rPr>
            </w:pPr>
            <w:r w:rsidRPr="00C473F1">
              <w:rPr>
                <w:noProof/>
                <w:color w:val="000000"/>
              </w:rPr>
              <mc:AlternateContent>
                <mc:Choice Requires="wps">
                  <w:drawing>
                    <wp:anchor distT="0" distB="0" distL="114300" distR="114300" simplePos="0" relativeHeight="251660288" behindDoc="0" locked="0" layoutInCell="1" allowOverlap="1" wp14:anchorId="42029AAC" wp14:editId="78F47F5D">
                      <wp:simplePos x="0" y="0"/>
                      <wp:positionH relativeFrom="column">
                        <wp:posOffset>50165</wp:posOffset>
                      </wp:positionH>
                      <wp:positionV relativeFrom="paragraph">
                        <wp:posOffset>88900</wp:posOffset>
                      </wp:positionV>
                      <wp:extent cx="0" cy="342900"/>
                      <wp:effectExtent l="56515" t="17145" r="57785" b="1143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7DD01" id="AutoShape 17" o:spid="_x0000_s1026" type="#_x0000_t32" style="position:absolute;margin-left:3.95pt;margin-top:7pt;width:0;height:2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aOgIAAGc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">
                      <v:stroke endarrow="block"/>
                    </v:shape>
                  </w:pict>
                </mc:Fallback>
              </mc:AlternateContent>
            </w:r>
          </w:p>
        </w:tc>
        <w:tc>
          <w:tcPr>
            <w:tcW w:w="1774" w:type="dxa"/>
            <w:shd w:val="clear" w:color="auto" w:fill="auto"/>
          </w:tcPr>
          <w:p w14:paraId="42D93F8D" w14:textId="77777777" w:rsidR="00056933" w:rsidRPr="00C473F1" w:rsidRDefault="00056933" w:rsidP="00485A1B">
            <w:pPr>
              <w:rPr>
                <w:color w:val="000000"/>
              </w:rPr>
            </w:pPr>
            <w:r w:rsidRPr="00C473F1">
              <w:rPr>
                <w:color w:val="000000"/>
              </w:rPr>
              <w:t>Candidate Re</w:t>
            </w:r>
            <w:r w:rsidR="00485A1B" w:rsidRPr="00C473F1">
              <w:rPr>
                <w:color w:val="000000"/>
              </w:rPr>
              <w:t>buttal</w:t>
            </w:r>
          </w:p>
          <w:p w14:paraId="76DD51A1" w14:textId="638254B0" w:rsidR="00485A1B" w:rsidRPr="00C473F1" w:rsidRDefault="00485A1B" w:rsidP="00485A1B">
            <w:pPr>
              <w:rPr>
                <w:color w:val="000000"/>
              </w:rPr>
            </w:pPr>
            <w:r w:rsidRPr="00C473F1">
              <w:rPr>
                <w:color w:val="000000"/>
              </w:rPr>
              <w:t>opportunity</w:t>
            </w:r>
          </w:p>
        </w:tc>
        <w:tc>
          <w:tcPr>
            <w:tcW w:w="386" w:type="dxa"/>
            <w:shd w:val="clear" w:color="auto" w:fill="auto"/>
          </w:tcPr>
          <w:p w14:paraId="239195DC" w14:textId="77777777" w:rsidR="00056933" w:rsidRPr="00C473F1" w:rsidRDefault="00056933" w:rsidP="00AB3C9B">
            <w:pPr>
              <w:rPr>
                <w:color w:val="000000"/>
              </w:rPr>
            </w:pPr>
            <w:r w:rsidRPr="00C473F1">
              <w:rPr>
                <w:noProof/>
                <w:color w:val="000000"/>
              </w:rPr>
              <mc:AlternateContent>
                <mc:Choice Requires="wps">
                  <w:drawing>
                    <wp:anchor distT="0" distB="0" distL="114300" distR="114300" simplePos="0" relativeHeight="251661312" behindDoc="0" locked="0" layoutInCell="1" allowOverlap="1" wp14:anchorId="56C70C8B" wp14:editId="2D3910C8">
                      <wp:simplePos x="0" y="0"/>
                      <wp:positionH relativeFrom="column">
                        <wp:posOffset>50165</wp:posOffset>
                      </wp:positionH>
                      <wp:positionV relativeFrom="paragraph">
                        <wp:posOffset>88900</wp:posOffset>
                      </wp:positionV>
                      <wp:extent cx="0" cy="342900"/>
                      <wp:effectExtent l="54610" t="17145" r="59690" b="1143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771BA" id="AutoShape 18" o:spid="_x0000_s1026" type="#_x0000_t32" style="position:absolute;margin-left:3.95pt;margin-top:7pt;width:0;height:2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">
                      <v:stroke endarrow="block"/>
                    </v:shape>
                  </w:pict>
                </mc:Fallback>
              </mc:AlternateContent>
            </w:r>
          </w:p>
        </w:tc>
        <w:tc>
          <w:tcPr>
            <w:tcW w:w="1818" w:type="dxa"/>
            <w:shd w:val="clear" w:color="auto" w:fill="auto"/>
          </w:tcPr>
          <w:p w14:paraId="232EE2E1" w14:textId="4AB84510" w:rsidR="00056933" w:rsidRPr="00C473F1" w:rsidRDefault="00056933" w:rsidP="00485A1B">
            <w:pPr>
              <w:rPr>
                <w:color w:val="000000"/>
              </w:rPr>
            </w:pPr>
            <w:r w:rsidRPr="00C473F1">
              <w:rPr>
                <w:color w:val="000000"/>
              </w:rPr>
              <w:t>Candidate Re</w:t>
            </w:r>
            <w:r w:rsidR="00485A1B" w:rsidRPr="00C473F1">
              <w:rPr>
                <w:color w:val="000000"/>
              </w:rPr>
              <w:t>buttal opportunity</w:t>
            </w:r>
          </w:p>
        </w:tc>
      </w:tr>
    </w:tbl>
    <w:p w14:paraId="218DA9F6" w14:textId="1CC7CEF0" w:rsidR="00F36863" w:rsidRPr="00C473F1" w:rsidRDefault="00F36863" w:rsidP="00F36863">
      <w:pPr>
        <w:rPr>
          <w:color w:val="000000"/>
        </w:rPr>
      </w:pPr>
      <w:r w:rsidRPr="00C473F1">
        <w:rPr>
          <w:b/>
          <w:color w:val="000000"/>
        </w:rPr>
        <w:t xml:space="preserve">* </w:t>
      </w:r>
      <w:r w:rsidR="00562BE7" w:rsidRPr="00C473F1">
        <w:rPr>
          <w:color w:val="000000"/>
        </w:rPr>
        <w:t>Candidate</w:t>
      </w:r>
      <w:r w:rsidRPr="00C473F1">
        <w:rPr>
          <w:color w:val="000000"/>
        </w:rPr>
        <w:t xml:space="preserve"> is </w:t>
      </w:r>
      <w:r w:rsidR="00BD6133" w:rsidRPr="00C473F1">
        <w:rPr>
          <w:color w:val="000000"/>
        </w:rPr>
        <w:t xml:space="preserve">given opportunity to submit a written explanatory or rebuttal </w:t>
      </w:r>
      <w:r w:rsidR="00A6671F" w:rsidRPr="00C473F1">
        <w:rPr>
          <w:color w:val="000000"/>
        </w:rPr>
        <w:t xml:space="preserve">at </w:t>
      </w:r>
      <w:r w:rsidR="002D526B" w:rsidRPr="00C473F1">
        <w:rPr>
          <w:color w:val="000000"/>
        </w:rPr>
        <w:t>these</w:t>
      </w:r>
      <w:r w:rsidR="00A6671F" w:rsidRPr="00C473F1">
        <w:rPr>
          <w:color w:val="000000"/>
        </w:rPr>
        <w:t xml:space="preserve"> level</w:t>
      </w:r>
      <w:r w:rsidR="00B24CBB" w:rsidRPr="00C473F1">
        <w:rPr>
          <w:color w:val="000000"/>
        </w:rPr>
        <w:t>s</w:t>
      </w:r>
      <w:r w:rsidR="002D526B" w:rsidRPr="00C473F1">
        <w:rPr>
          <w:color w:val="000000"/>
        </w:rPr>
        <w:t>.</w:t>
      </w:r>
    </w:p>
    <w:p w14:paraId="536DBAC0" w14:textId="77777777" w:rsidR="00AA6E73" w:rsidRPr="00C473F1" w:rsidRDefault="00AA6E73" w:rsidP="00AA6E73">
      <w:pPr>
        <w:jc w:val="both"/>
        <w:rPr>
          <w:color w:val="000000"/>
        </w:rPr>
      </w:pPr>
    </w:p>
    <w:p w14:paraId="33A238C9" w14:textId="7A81CBE6" w:rsidR="00AA6E73" w:rsidRPr="00C473F1" w:rsidRDefault="00AA6E73" w:rsidP="00AA6E73">
      <w:pPr>
        <w:jc w:val="both"/>
        <w:rPr>
          <w:color w:val="000000"/>
        </w:rPr>
      </w:pPr>
      <w:r w:rsidRPr="00C473F1">
        <w:rPr>
          <w:color w:val="000000"/>
        </w:rPr>
        <w:t>The candidate will submit the dossier for review by the appropriate deadline</w:t>
      </w:r>
      <w:r w:rsidR="00EB508B" w:rsidRPr="00C473F1">
        <w:rPr>
          <w:color w:val="000000"/>
        </w:rPr>
        <w:t xml:space="preserve"> (see section </w:t>
      </w:r>
      <w:r w:rsidR="00EB508B" w:rsidRPr="00C473F1">
        <w:rPr>
          <w:b/>
          <w:color w:val="000000"/>
        </w:rPr>
        <w:t>I.</w:t>
      </w:r>
      <w:r w:rsidR="00EB508B" w:rsidRPr="00C473F1">
        <w:rPr>
          <w:color w:val="000000"/>
        </w:rPr>
        <w:t xml:space="preserve"> </w:t>
      </w:r>
      <w:r w:rsidR="00EB508B" w:rsidRPr="00C473F1">
        <w:rPr>
          <w:b/>
          <w:i/>
        </w:rPr>
        <w:t>Guidelines from the CHES Promotion and Tenure Committee - Table 1.)</w:t>
      </w:r>
      <w:r w:rsidRPr="00C473F1">
        <w:rPr>
          <w:color w:val="000000"/>
        </w:rPr>
        <w:t xml:space="preserve"> </w:t>
      </w:r>
      <w:r w:rsidR="006F210A" w:rsidRPr="00C473F1">
        <w:rPr>
          <w:color w:val="000000"/>
        </w:rPr>
        <w:t xml:space="preserve"> For 6</w:t>
      </w:r>
      <w:r w:rsidR="006F210A" w:rsidRPr="00C473F1">
        <w:rPr>
          <w:color w:val="000000"/>
          <w:vertAlign w:val="superscript"/>
        </w:rPr>
        <w:t>th</w:t>
      </w:r>
      <w:r w:rsidR="006F210A" w:rsidRPr="00C473F1">
        <w:rPr>
          <w:color w:val="000000"/>
        </w:rPr>
        <w:t xml:space="preserve"> year reviews, also see</w:t>
      </w:r>
      <w:r w:rsidR="007010AC" w:rsidRPr="00C473F1">
        <w:rPr>
          <w:color w:val="000000"/>
        </w:rPr>
        <w:t xml:space="preserve"> below: </w:t>
      </w:r>
      <w:r w:rsidR="006F210A" w:rsidRPr="00C473F1">
        <w:rPr>
          <w:color w:val="000000"/>
        </w:rPr>
        <w:t xml:space="preserve"> </w:t>
      </w:r>
      <w:r w:rsidR="006F210A" w:rsidRPr="00C473F1">
        <w:rPr>
          <w:b/>
          <w:i/>
          <w:color w:val="000000"/>
        </w:rPr>
        <w:t>III</w:t>
      </w:r>
      <w:r w:rsidR="00183E6C" w:rsidRPr="00C473F1">
        <w:rPr>
          <w:b/>
          <w:i/>
          <w:color w:val="000000"/>
        </w:rPr>
        <w:t>.</w:t>
      </w:r>
      <w:r w:rsidR="006F210A" w:rsidRPr="00C473F1">
        <w:rPr>
          <w:b/>
          <w:i/>
          <w:color w:val="000000"/>
        </w:rPr>
        <w:t xml:space="preserve"> </w:t>
      </w:r>
      <w:r w:rsidR="00183E6C" w:rsidRPr="00C473F1">
        <w:rPr>
          <w:b/>
          <w:i/>
          <w:color w:val="000000"/>
        </w:rPr>
        <w:t xml:space="preserve">Schedule, Templates </w:t>
      </w:r>
      <w:r w:rsidR="006F210A" w:rsidRPr="00C473F1">
        <w:rPr>
          <w:b/>
          <w:i/>
          <w:color w:val="000000"/>
        </w:rPr>
        <w:t>and Info</w:t>
      </w:r>
      <w:r w:rsidR="00183E6C" w:rsidRPr="00C473F1">
        <w:rPr>
          <w:b/>
          <w:i/>
          <w:color w:val="000000"/>
        </w:rPr>
        <w:t xml:space="preserve">rmation about External Reviews. </w:t>
      </w:r>
      <w:r w:rsidR="006F210A" w:rsidRPr="00C473F1">
        <w:rPr>
          <w:color w:val="000000"/>
        </w:rPr>
        <w:t xml:space="preserve"> </w:t>
      </w:r>
    </w:p>
    <w:p w14:paraId="7169331C" w14:textId="77777777" w:rsidR="00AA6E73" w:rsidRPr="00C473F1" w:rsidRDefault="00AA6E73" w:rsidP="00AA6E73">
      <w:pPr>
        <w:jc w:val="both"/>
        <w:rPr>
          <w:color w:val="000000"/>
        </w:rPr>
      </w:pPr>
    </w:p>
    <w:p w14:paraId="79E90909" w14:textId="07E23842" w:rsidR="002D526B" w:rsidRPr="00C473F1" w:rsidRDefault="00366928" w:rsidP="00AA6E73">
      <w:pPr>
        <w:jc w:val="both"/>
        <w:rPr>
          <w:b/>
          <w:color w:val="000000"/>
          <w:u w:val="single"/>
        </w:rPr>
      </w:pPr>
      <w:r w:rsidRPr="00C473F1">
        <w:rPr>
          <w:b/>
          <w:color w:val="000000"/>
          <w:u w:val="single"/>
        </w:rPr>
        <w:t xml:space="preserve">The </w:t>
      </w:r>
      <w:r w:rsidR="00056933" w:rsidRPr="00C473F1">
        <w:rPr>
          <w:b/>
          <w:color w:val="000000"/>
          <w:u w:val="single"/>
        </w:rPr>
        <w:t>Department Chair R</w:t>
      </w:r>
      <w:r w:rsidR="002D526B" w:rsidRPr="00C473F1">
        <w:rPr>
          <w:b/>
          <w:color w:val="000000"/>
          <w:u w:val="single"/>
        </w:rPr>
        <w:t>eview:</w:t>
      </w:r>
    </w:p>
    <w:p w14:paraId="12A6CEBD" w14:textId="77777777" w:rsidR="002D526B" w:rsidRPr="00C473F1" w:rsidRDefault="002D526B" w:rsidP="00AA6E73">
      <w:pPr>
        <w:jc w:val="both"/>
        <w:rPr>
          <w:b/>
          <w:color w:val="000000"/>
          <w:u w:val="single"/>
        </w:rPr>
      </w:pPr>
    </w:p>
    <w:p w14:paraId="6BDAACEF" w14:textId="77777777" w:rsidR="00AA6E73" w:rsidRPr="00C473F1" w:rsidRDefault="00AA6E73" w:rsidP="00AA6E73">
      <w:pPr>
        <w:jc w:val="both"/>
        <w:rPr>
          <w:color w:val="000000"/>
        </w:rPr>
      </w:pPr>
      <w:r w:rsidRPr="00C473F1">
        <w:rPr>
          <w:color w:val="000000"/>
        </w:rPr>
        <w:t>The candidate’s department chairperson will review the dossier.</w:t>
      </w:r>
    </w:p>
    <w:p w14:paraId="3F293F17" w14:textId="77777777" w:rsidR="00AA6E73" w:rsidRPr="00C473F1" w:rsidRDefault="00AA6E73" w:rsidP="00AA6E73">
      <w:pPr>
        <w:numPr>
          <w:ilvl w:val="0"/>
          <w:numId w:val="3"/>
        </w:numPr>
        <w:ind w:left="720"/>
        <w:jc w:val="both"/>
        <w:rPr>
          <w:color w:val="000000"/>
        </w:rPr>
      </w:pPr>
      <w:r w:rsidRPr="00C473F1">
        <w:rPr>
          <w:color w:val="000000"/>
        </w:rPr>
        <w:t>The department chairperson may add any additional information that he or she considers to be relevant. In the event information is added, the department chairperson shall inform the candidate, and the candidate shall have the right to add explanatory or rebuttal material unless the additions are external letters of review that the candidate has waived the right to view.</w:t>
      </w:r>
    </w:p>
    <w:p w14:paraId="2C662F59" w14:textId="77777777" w:rsidR="00AA6E73" w:rsidRPr="00C473F1" w:rsidRDefault="00AA6E73" w:rsidP="00AA6E73">
      <w:pPr>
        <w:jc w:val="both"/>
        <w:rPr>
          <w:color w:val="000000"/>
        </w:rPr>
      </w:pPr>
    </w:p>
    <w:p w14:paraId="67332293" w14:textId="0562C1C0" w:rsidR="00AA6E73" w:rsidRPr="00C473F1" w:rsidRDefault="00AA6E73" w:rsidP="00AA6E73">
      <w:pPr>
        <w:jc w:val="both"/>
        <w:rPr>
          <w:color w:val="000000"/>
        </w:rPr>
      </w:pPr>
      <w:r w:rsidRPr="00C473F1">
        <w:rPr>
          <w:color w:val="000000"/>
        </w:rPr>
        <w:t>The departmental chairperson will write a</w:t>
      </w:r>
      <w:r w:rsidR="00FE56B1" w:rsidRPr="00C473F1">
        <w:rPr>
          <w:color w:val="000000"/>
        </w:rPr>
        <w:t>n independent</w:t>
      </w:r>
      <w:r w:rsidRPr="00C473F1">
        <w:rPr>
          <w:color w:val="000000"/>
        </w:rPr>
        <w:t xml:space="preserve"> </w:t>
      </w:r>
      <w:r w:rsidRPr="00C473F1">
        <w:t>letter to the Dean</w:t>
      </w:r>
      <w:r w:rsidRPr="00C473F1">
        <w:rPr>
          <w:color w:val="000000"/>
        </w:rPr>
        <w:t xml:space="preserve"> discussing the candidate’s progress toward promotion and tenure</w:t>
      </w:r>
      <w:r w:rsidR="0050691D" w:rsidRPr="00C473F1">
        <w:rPr>
          <w:color w:val="000000"/>
        </w:rPr>
        <w:t xml:space="preserve"> and give the candidate a copy of the letter</w:t>
      </w:r>
      <w:r w:rsidRPr="00C473F1">
        <w:rPr>
          <w:color w:val="000000"/>
        </w:rPr>
        <w:t>.</w:t>
      </w:r>
    </w:p>
    <w:p w14:paraId="4DD9D7FB" w14:textId="5062129A" w:rsidR="00AA6E73" w:rsidRPr="00C473F1" w:rsidRDefault="00AA6E73" w:rsidP="00AA6E73">
      <w:pPr>
        <w:numPr>
          <w:ilvl w:val="0"/>
          <w:numId w:val="3"/>
        </w:numPr>
        <w:ind w:left="720"/>
        <w:jc w:val="both"/>
        <w:rPr>
          <w:color w:val="000000"/>
        </w:rPr>
      </w:pPr>
      <w:r w:rsidRPr="00C473F1">
        <w:rPr>
          <w:color w:val="000000"/>
        </w:rPr>
        <w:t xml:space="preserve">The chairperson’s letter will be uploaded to </w:t>
      </w:r>
      <w:r w:rsidR="00037933" w:rsidRPr="00C473F1">
        <w:rPr>
          <w:color w:val="000000"/>
        </w:rPr>
        <w:t>Digital Measures</w:t>
      </w:r>
      <w:r w:rsidRPr="00C473F1">
        <w:rPr>
          <w:color w:val="000000"/>
        </w:rPr>
        <w:t xml:space="preserve"> no later than </w:t>
      </w:r>
      <w:r w:rsidRPr="00C473F1">
        <w:rPr>
          <w:b/>
          <w:color w:val="000000"/>
        </w:rPr>
        <w:t xml:space="preserve">September </w:t>
      </w:r>
      <w:r w:rsidR="00070D0E" w:rsidRPr="00C473F1">
        <w:rPr>
          <w:b/>
          <w:color w:val="000000"/>
        </w:rPr>
        <w:t>30</w:t>
      </w:r>
      <w:r w:rsidR="00070D0E" w:rsidRPr="00C473F1">
        <w:rPr>
          <w:b/>
          <w:color w:val="000000"/>
          <w:vertAlign w:val="superscript"/>
        </w:rPr>
        <w:t xml:space="preserve">th </w:t>
      </w:r>
      <w:r w:rsidRPr="00C473F1">
        <w:rPr>
          <w:color w:val="000000"/>
        </w:rPr>
        <w:t xml:space="preserve">(second thru sixth year candidates) and </w:t>
      </w:r>
      <w:r w:rsidRPr="00C473F1">
        <w:rPr>
          <w:b/>
          <w:color w:val="000000"/>
        </w:rPr>
        <w:t>January 30</w:t>
      </w:r>
      <w:r w:rsidRPr="00C473F1">
        <w:rPr>
          <w:b/>
          <w:color w:val="000000"/>
          <w:vertAlign w:val="superscript"/>
        </w:rPr>
        <w:t>th</w:t>
      </w:r>
      <w:r w:rsidRPr="00C473F1">
        <w:rPr>
          <w:color w:val="000000"/>
        </w:rPr>
        <w:t xml:space="preserve"> (first year candidates). </w:t>
      </w:r>
      <w:r w:rsidR="0050691D" w:rsidRPr="00C473F1">
        <w:rPr>
          <w:color w:val="000000"/>
        </w:rPr>
        <w:t xml:space="preserve">If the candidate </w:t>
      </w:r>
      <w:r w:rsidR="002D526B" w:rsidRPr="00C473F1">
        <w:rPr>
          <w:color w:val="000000"/>
        </w:rPr>
        <w:t>submits a written explanatory or rebuttal statement to the Chair’s letter, the candidate’s written statement will be u</w:t>
      </w:r>
      <w:r w:rsidRPr="00C473F1">
        <w:rPr>
          <w:color w:val="000000"/>
        </w:rPr>
        <w:t xml:space="preserve">ploaded to their </w:t>
      </w:r>
      <w:r w:rsidR="00037933" w:rsidRPr="00C473F1">
        <w:rPr>
          <w:rFonts w:eastAsiaTheme="minorHAnsi"/>
        </w:rPr>
        <w:t>Digital Measures</w:t>
      </w:r>
      <w:r w:rsidRPr="00C473F1">
        <w:rPr>
          <w:color w:val="000000"/>
        </w:rPr>
        <w:t>.</w:t>
      </w:r>
      <w:r w:rsidR="00700A8A" w:rsidRPr="00C473F1">
        <w:rPr>
          <w:color w:val="000000"/>
        </w:rPr>
        <w:t xml:space="preserve"> </w:t>
      </w:r>
    </w:p>
    <w:p w14:paraId="713A376E" w14:textId="01549E14" w:rsidR="00485A1B" w:rsidRPr="00C473F1" w:rsidRDefault="00485A1B">
      <w:pPr>
        <w:spacing w:after="160" w:line="259" w:lineRule="auto"/>
        <w:rPr>
          <w:color w:val="000000"/>
        </w:rPr>
      </w:pPr>
      <w:r w:rsidRPr="00C473F1">
        <w:rPr>
          <w:color w:val="000000"/>
        </w:rPr>
        <w:br w:type="page"/>
      </w:r>
    </w:p>
    <w:p w14:paraId="264108DC" w14:textId="77777777" w:rsidR="002D526B" w:rsidRPr="00C473F1" w:rsidRDefault="002D526B" w:rsidP="00AA6E73">
      <w:pPr>
        <w:jc w:val="both"/>
        <w:rPr>
          <w:color w:val="000000"/>
        </w:rPr>
      </w:pPr>
    </w:p>
    <w:p w14:paraId="616D77B0" w14:textId="77777777" w:rsidR="002D526B" w:rsidRPr="00C473F1" w:rsidRDefault="002D526B" w:rsidP="00AA6E73">
      <w:pPr>
        <w:jc w:val="both"/>
        <w:rPr>
          <w:color w:val="000000"/>
        </w:rPr>
      </w:pPr>
    </w:p>
    <w:p w14:paraId="3F95772D" w14:textId="54009B92" w:rsidR="002D526B" w:rsidRPr="00C473F1" w:rsidRDefault="00366928" w:rsidP="00AA6E73">
      <w:pPr>
        <w:jc w:val="both"/>
        <w:rPr>
          <w:b/>
          <w:color w:val="000000"/>
          <w:u w:val="single"/>
        </w:rPr>
      </w:pPr>
      <w:r w:rsidRPr="00C473F1">
        <w:rPr>
          <w:b/>
          <w:color w:val="000000"/>
          <w:u w:val="single"/>
        </w:rPr>
        <w:t xml:space="preserve">The CHES </w:t>
      </w:r>
      <w:r w:rsidR="00485A1B" w:rsidRPr="00C473F1">
        <w:rPr>
          <w:b/>
          <w:color w:val="000000"/>
          <w:u w:val="single"/>
        </w:rPr>
        <w:t>P</w:t>
      </w:r>
      <w:r w:rsidRPr="00C473F1">
        <w:rPr>
          <w:b/>
          <w:color w:val="000000"/>
          <w:u w:val="single"/>
        </w:rPr>
        <w:t>romotion &amp; Tenure (P&amp;T)</w:t>
      </w:r>
      <w:r w:rsidR="00485A1B" w:rsidRPr="00C473F1">
        <w:rPr>
          <w:b/>
          <w:color w:val="000000"/>
          <w:u w:val="single"/>
        </w:rPr>
        <w:t xml:space="preserve"> Review</w:t>
      </w:r>
      <w:r w:rsidR="002D526B" w:rsidRPr="00C473F1">
        <w:rPr>
          <w:b/>
          <w:color w:val="000000"/>
          <w:u w:val="single"/>
        </w:rPr>
        <w:t>:</w:t>
      </w:r>
    </w:p>
    <w:p w14:paraId="4BC3C382" w14:textId="77777777" w:rsidR="00366928" w:rsidRPr="00C473F1" w:rsidRDefault="00366928" w:rsidP="00AA6E73">
      <w:pPr>
        <w:jc w:val="both"/>
        <w:rPr>
          <w:color w:val="000000"/>
        </w:rPr>
      </w:pPr>
    </w:p>
    <w:p w14:paraId="393FA342" w14:textId="2BD1FD15" w:rsidR="00AA6E73" w:rsidRPr="00C473F1" w:rsidRDefault="00AA6E73" w:rsidP="00AA6E73">
      <w:pPr>
        <w:jc w:val="both"/>
        <w:rPr>
          <w:color w:val="000000"/>
        </w:rPr>
      </w:pPr>
      <w:r w:rsidRPr="00C473F1">
        <w:rPr>
          <w:color w:val="000000"/>
        </w:rPr>
        <w:t>The CHES P</w:t>
      </w:r>
      <w:r w:rsidR="00366928" w:rsidRPr="00C473F1">
        <w:rPr>
          <w:color w:val="000000"/>
        </w:rPr>
        <w:t xml:space="preserve">&amp;T </w:t>
      </w:r>
      <w:r w:rsidRPr="00C473F1">
        <w:rPr>
          <w:color w:val="000000"/>
        </w:rPr>
        <w:t>committee will review the dossier, the department chairperson’s letter (along with any response</w:t>
      </w:r>
      <w:r w:rsidR="00485A1B" w:rsidRPr="00C473F1">
        <w:rPr>
          <w:color w:val="000000"/>
        </w:rPr>
        <w:t xml:space="preserve"> from candidate and chair, if added</w:t>
      </w:r>
      <w:r w:rsidRPr="00C473F1">
        <w:rPr>
          <w:color w:val="000000"/>
        </w:rPr>
        <w:t>), and any letters from external reviewers (sixth year candidates)</w:t>
      </w:r>
      <w:r w:rsidR="00485A1B" w:rsidRPr="00C473F1">
        <w:rPr>
          <w:color w:val="000000"/>
        </w:rPr>
        <w:t>, if applicable</w:t>
      </w:r>
      <w:r w:rsidRPr="00C473F1">
        <w:rPr>
          <w:color w:val="000000"/>
        </w:rPr>
        <w:t>.</w:t>
      </w:r>
    </w:p>
    <w:p w14:paraId="23CFA1F9" w14:textId="77777777" w:rsidR="002D526B" w:rsidRPr="00C473F1" w:rsidRDefault="002D526B" w:rsidP="00AA6E73">
      <w:pPr>
        <w:jc w:val="both"/>
        <w:rPr>
          <w:color w:val="000000"/>
        </w:rPr>
      </w:pPr>
    </w:p>
    <w:p w14:paraId="633CCB20" w14:textId="5D707F33" w:rsidR="00DA6592" w:rsidRPr="00C473F1" w:rsidRDefault="00AA6E73" w:rsidP="00EB508B">
      <w:pPr>
        <w:pStyle w:val="ListParagraph"/>
        <w:numPr>
          <w:ilvl w:val="0"/>
          <w:numId w:val="3"/>
        </w:numPr>
        <w:tabs>
          <w:tab w:val="left" w:pos="360"/>
        </w:tabs>
        <w:jc w:val="both"/>
      </w:pPr>
      <w:r w:rsidRPr="00C473F1">
        <w:rPr>
          <w:color w:val="000000"/>
        </w:rPr>
        <w:t xml:space="preserve">The </w:t>
      </w:r>
      <w:r w:rsidR="00366928" w:rsidRPr="00C473F1">
        <w:rPr>
          <w:color w:val="000000"/>
        </w:rPr>
        <w:t xml:space="preserve">P&amp;T </w:t>
      </w:r>
      <w:r w:rsidRPr="00C473F1">
        <w:rPr>
          <w:color w:val="000000"/>
        </w:rPr>
        <w:t xml:space="preserve">committee will view the candidate’s dossier and letters through </w:t>
      </w:r>
      <w:r w:rsidRPr="00C473F1">
        <w:t xml:space="preserve">Digital Measures. The time frame of this committee workload will occur between </w:t>
      </w:r>
      <w:r w:rsidRPr="00C473F1">
        <w:rPr>
          <w:b/>
          <w:color w:val="000000"/>
        </w:rPr>
        <w:t xml:space="preserve">October 1-December 1 </w:t>
      </w:r>
      <w:r w:rsidRPr="00C473F1">
        <w:rPr>
          <w:color w:val="000000"/>
        </w:rPr>
        <w:t xml:space="preserve">(second thru sixth year candidates) and </w:t>
      </w:r>
      <w:r w:rsidRPr="00C473F1">
        <w:rPr>
          <w:b/>
          <w:color w:val="000000"/>
        </w:rPr>
        <w:t>February 15</w:t>
      </w:r>
      <w:r w:rsidRPr="00C473F1">
        <w:rPr>
          <w:color w:val="000000"/>
        </w:rPr>
        <w:t>-</w:t>
      </w:r>
      <w:r w:rsidRPr="00C473F1">
        <w:rPr>
          <w:b/>
          <w:color w:val="000000"/>
        </w:rPr>
        <w:t xml:space="preserve">April 1 </w:t>
      </w:r>
      <w:r w:rsidRPr="00C473F1">
        <w:rPr>
          <w:color w:val="000000"/>
        </w:rPr>
        <w:t>(first year candidates).</w:t>
      </w:r>
      <w:r w:rsidR="00EB508B" w:rsidRPr="00C473F1">
        <w:rPr>
          <w:color w:val="000000"/>
        </w:rPr>
        <w:t xml:space="preserve"> </w:t>
      </w:r>
    </w:p>
    <w:p w14:paraId="55D89EC4" w14:textId="77777777" w:rsidR="00DA6592" w:rsidRPr="00C473F1" w:rsidRDefault="00DA6592" w:rsidP="00DA6592">
      <w:pPr>
        <w:tabs>
          <w:tab w:val="left" w:pos="360"/>
        </w:tabs>
        <w:jc w:val="both"/>
      </w:pPr>
    </w:p>
    <w:p w14:paraId="07FF53A9" w14:textId="2FA5695F" w:rsidR="00485A1B" w:rsidRPr="00C473F1" w:rsidRDefault="00485A1B" w:rsidP="007010AC">
      <w:pPr>
        <w:pStyle w:val="ListParagraph"/>
        <w:numPr>
          <w:ilvl w:val="0"/>
          <w:numId w:val="3"/>
        </w:numPr>
        <w:tabs>
          <w:tab w:val="left" w:pos="360"/>
        </w:tabs>
        <w:jc w:val="both"/>
      </w:pPr>
      <w:r w:rsidRPr="00C473F1">
        <w:rPr>
          <w:color w:val="000000"/>
        </w:rPr>
        <w:t xml:space="preserve">The </w:t>
      </w:r>
      <w:r w:rsidR="00366928" w:rsidRPr="00C473F1">
        <w:rPr>
          <w:color w:val="000000"/>
        </w:rPr>
        <w:t xml:space="preserve">P&amp;T </w:t>
      </w:r>
      <w:r w:rsidRPr="00C473F1">
        <w:rPr>
          <w:color w:val="000000"/>
        </w:rPr>
        <w:t xml:space="preserve">committee will write a </w:t>
      </w:r>
      <w:r w:rsidRPr="00C473F1">
        <w:t>letter to the Dean</w:t>
      </w:r>
      <w:r w:rsidRPr="00C473F1">
        <w:rPr>
          <w:color w:val="000000"/>
        </w:rPr>
        <w:t xml:space="preserve"> discussing the candidate’s progress towards tenure and/or promotion</w:t>
      </w:r>
      <w:r w:rsidR="00366928" w:rsidRPr="00C473F1">
        <w:rPr>
          <w:color w:val="000000"/>
        </w:rPr>
        <w:t xml:space="preserve"> in the areas of research, teaching and service. The P&amp;T letter will </w:t>
      </w:r>
      <w:r w:rsidRPr="00C473F1">
        <w:rPr>
          <w:color w:val="000000"/>
        </w:rPr>
        <w:t>mak</w:t>
      </w:r>
      <w:r w:rsidR="00366928" w:rsidRPr="00C473F1">
        <w:rPr>
          <w:color w:val="000000"/>
        </w:rPr>
        <w:t>e</w:t>
      </w:r>
      <w:r w:rsidRPr="00C473F1">
        <w:rPr>
          <w:color w:val="000000"/>
        </w:rPr>
        <w:t xml:space="preserve"> recommendations </w:t>
      </w:r>
      <w:r w:rsidR="00366928" w:rsidRPr="00C473F1">
        <w:rPr>
          <w:color w:val="000000"/>
        </w:rPr>
        <w:t xml:space="preserve">to the Dean </w:t>
      </w:r>
      <w:r w:rsidRPr="00C473F1">
        <w:rPr>
          <w:color w:val="000000"/>
        </w:rPr>
        <w:t xml:space="preserve">about the candidate’s appointment, including the committee members’ votes. </w:t>
      </w:r>
      <w:r w:rsidR="00366928" w:rsidRPr="00C473F1">
        <w:rPr>
          <w:color w:val="000000"/>
        </w:rPr>
        <w:t xml:space="preserve"> </w:t>
      </w:r>
      <w:r w:rsidRPr="00C473F1">
        <w:rPr>
          <w:color w:val="000000"/>
        </w:rPr>
        <w:t xml:space="preserve">A copy of the letter to the Dean will be sent to the candidate and the candidate’s chair. </w:t>
      </w:r>
      <w:r w:rsidR="00070D0E" w:rsidRPr="00C473F1">
        <w:rPr>
          <w:color w:val="000000"/>
        </w:rPr>
        <w:t xml:space="preserve"> The letter will also be uploaded to the Digital Measures repository for each candidate.</w:t>
      </w:r>
    </w:p>
    <w:p w14:paraId="39EB8B68" w14:textId="77777777" w:rsidR="007010AC" w:rsidRPr="00C473F1" w:rsidRDefault="007010AC" w:rsidP="007010AC">
      <w:pPr>
        <w:pStyle w:val="ListParagraph"/>
        <w:tabs>
          <w:tab w:val="left" w:pos="360"/>
        </w:tabs>
        <w:jc w:val="both"/>
      </w:pPr>
    </w:p>
    <w:p w14:paraId="54455468" w14:textId="3FCCBEE3" w:rsidR="00366928" w:rsidRPr="00C473F1" w:rsidRDefault="00366928" w:rsidP="00366928">
      <w:pPr>
        <w:pStyle w:val="ListParagraph"/>
        <w:numPr>
          <w:ilvl w:val="0"/>
          <w:numId w:val="3"/>
        </w:numPr>
        <w:tabs>
          <w:tab w:val="left" w:pos="360"/>
        </w:tabs>
        <w:jc w:val="both"/>
        <w:rPr>
          <w:color w:val="000000"/>
        </w:rPr>
      </w:pPr>
      <w:r w:rsidRPr="00C473F1">
        <w:rPr>
          <w:color w:val="000000"/>
        </w:rPr>
        <w:t xml:space="preserve">The CHES Promotion and Tenure committee’s letter will be uploaded to </w:t>
      </w:r>
      <w:r w:rsidR="00070D0E" w:rsidRPr="00C473F1">
        <w:rPr>
          <w:color w:val="000000"/>
        </w:rPr>
        <w:t>Digital Measures</w:t>
      </w:r>
      <w:r w:rsidRPr="00C473F1">
        <w:rPr>
          <w:color w:val="000000"/>
        </w:rPr>
        <w:t xml:space="preserve"> no later than </w:t>
      </w:r>
      <w:r w:rsidRPr="00C473F1">
        <w:rPr>
          <w:b/>
          <w:color w:val="000000"/>
        </w:rPr>
        <w:t>December 1</w:t>
      </w:r>
      <w:r w:rsidRPr="00C473F1">
        <w:rPr>
          <w:b/>
          <w:color w:val="000000"/>
          <w:vertAlign w:val="superscript"/>
        </w:rPr>
        <w:t xml:space="preserve"> </w:t>
      </w:r>
      <w:r w:rsidRPr="00C473F1">
        <w:rPr>
          <w:color w:val="000000"/>
        </w:rPr>
        <w:t xml:space="preserve">(second thru sixth year candidates) and </w:t>
      </w:r>
      <w:r w:rsidRPr="00C473F1">
        <w:rPr>
          <w:b/>
          <w:color w:val="000000"/>
        </w:rPr>
        <w:t>April 1</w:t>
      </w:r>
      <w:r w:rsidRPr="00C473F1">
        <w:rPr>
          <w:color w:val="000000"/>
        </w:rPr>
        <w:t xml:space="preserve"> (first year candidates). </w:t>
      </w:r>
    </w:p>
    <w:p w14:paraId="36A44E29" w14:textId="77777777" w:rsidR="00366928" w:rsidRPr="00C473F1" w:rsidRDefault="00366928" w:rsidP="00366928">
      <w:pPr>
        <w:pStyle w:val="ListParagraph"/>
        <w:rPr>
          <w:color w:val="000000"/>
        </w:rPr>
      </w:pPr>
    </w:p>
    <w:p w14:paraId="77300623" w14:textId="2D9B19FC" w:rsidR="00366928" w:rsidRPr="00C473F1" w:rsidRDefault="00366928" w:rsidP="00366928">
      <w:pPr>
        <w:pStyle w:val="ListParagraph"/>
        <w:numPr>
          <w:ilvl w:val="0"/>
          <w:numId w:val="3"/>
        </w:numPr>
        <w:tabs>
          <w:tab w:val="left" w:pos="360"/>
        </w:tabs>
        <w:jc w:val="both"/>
        <w:rPr>
          <w:color w:val="000000"/>
        </w:rPr>
      </w:pPr>
      <w:r w:rsidRPr="00C473F1">
        <w:rPr>
          <w:color w:val="000000"/>
        </w:rPr>
        <w:t xml:space="preserve">Once </w:t>
      </w:r>
      <w:r w:rsidR="007010AC" w:rsidRPr="00C473F1">
        <w:rPr>
          <w:color w:val="000000"/>
        </w:rPr>
        <w:t>the dossier is being r</w:t>
      </w:r>
      <w:r w:rsidRPr="00C473F1">
        <w:rPr>
          <w:color w:val="000000"/>
        </w:rPr>
        <w:t>eview</w:t>
      </w:r>
      <w:r w:rsidR="007010AC" w:rsidRPr="00C473F1">
        <w:rPr>
          <w:color w:val="000000"/>
        </w:rPr>
        <w:t xml:space="preserve">ed by the </w:t>
      </w:r>
      <w:r w:rsidRPr="00C473F1">
        <w:rPr>
          <w:color w:val="000000"/>
        </w:rPr>
        <w:t>CHES P&amp;T committee</w:t>
      </w:r>
      <w:r w:rsidR="007010AC" w:rsidRPr="00C473F1">
        <w:rPr>
          <w:color w:val="000000"/>
        </w:rPr>
        <w:t>, the committee asks that</w:t>
      </w:r>
      <w:r w:rsidRPr="00C473F1">
        <w:rPr>
          <w:color w:val="000000"/>
        </w:rPr>
        <w:t xml:space="preserve"> no additions or corrections </w:t>
      </w:r>
      <w:r w:rsidR="007010AC" w:rsidRPr="00C473F1">
        <w:rPr>
          <w:color w:val="000000"/>
        </w:rPr>
        <w:t xml:space="preserve">be made </w:t>
      </w:r>
      <w:r w:rsidRPr="00C473F1">
        <w:rPr>
          <w:color w:val="000000"/>
        </w:rPr>
        <w:t xml:space="preserve">to the dossier.  </w:t>
      </w:r>
      <w:r w:rsidR="007010AC" w:rsidRPr="00C473F1">
        <w:rPr>
          <w:color w:val="000000"/>
        </w:rPr>
        <w:t>However, a</w:t>
      </w:r>
      <w:r w:rsidRPr="00C473F1">
        <w:rPr>
          <w:color w:val="000000"/>
        </w:rPr>
        <w:t xml:space="preserve">fter receiving the P&amp;T letter, the candidate may make the P&amp;T aware of additions to, or correction of, the dossier through the </w:t>
      </w:r>
      <w:r w:rsidRPr="00C473F1">
        <w:t>rebuttal process</w:t>
      </w:r>
      <w:r w:rsidR="007010AC" w:rsidRPr="00C473F1">
        <w:t>, if necessary</w:t>
      </w:r>
      <w:r w:rsidRPr="00C473F1">
        <w:t xml:space="preserve">. </w:t>
      </w:r>
      <w:r w:rsidR="007010AC" w:rsidRPr="00C473F1">
        <w:rPr>
          <w:color w:val="000000"/>
        </w:rPr>
        <w:t xml:space="preserve">If the candidate submits a written explanatory or rebuttal statement in response to the P&amp;T’s letter, the candidate’s written statement will be uploaded to his/her </w:t>
      </w:r>
      <w:r w:rsidR="00070D0E" w:rsidRPr="00C473F1">
        <w:rPr>
          <w:color w:val="000000"/>
        </w:rPr>
        <w:t>Digital Measures</w:t>
      </w:r>
      <w:r w:rsidR="007010AC" w:rsidRPr="00C473F1">
        <w:rPr>
          <w:color w:val="000000"/>
        </w:rPr>
        <w:t xml:space="preserve"> by </w:t>
      </w:r>
      <w:r w:rsidR="00070D0E" w:rsidRPr="00C473F1">
        <w:rPr>
          <w:color w:val="000000"/>
        </w:rPr>
        <w:t>the candidate</w:t>
      </w:r>
      <w:r w:rsidR="007010AC" w:rsidRPr="00C473F1">
        <w:rPr>
          <w:color w:val="000000"/>
        </w:rPr>
        <w:t xml:space="preserve">. </w:t>
      </w:r>
      <w:r w:rsidRPr="00C473F1">
        <w:t xml:space="preserve">Candidates will have </w:t>
      </w:r>
      <w:r w:rsidR="00070D0E" w:rsidRPr="00C473F1">
        <w:t>10 days</w:t>
      </w:r>
      <w:r w:rsidRPr="00C473F1">
        <w:t xml:space="preserve"> to provide the P&amp;T committee with the explanatory material or rebuttal</w:t>
      </w:r>
      <w:r w:rsidR="007010AC" w:rsidRPr="00C473F1">
        <w:t xml:space="preserve"> from the day of</w:t>
      </w:r>
      <w:r w:rsidRPr="00C473F1">
        <w:t xml:space="preserve"> receiving the P&amp;T letter. The CHES P&amp;T committee will respond in writing to the candidate’s rebuttal</w:t>
      </w:r>
      <w:r w:rsidR="007010AC" w:rsidRPr="00C473F1">
        <w:t xml:space="preserve"> </w:t>
      </w:r>
      <w:r w:rsidR="00562BE7">
        <w:t>and vote again on the candidate’s materials.  B</w:t>
      </w:r>
      <w:r w:rsidR="007010AC" w:rsidRPr="00C473F1">
        <w:t xml:space="preserve">oth the candidate’s rebuttal or explanatory statement and the P&amp;T’s response to the candidate’s rebuttal or explanatory statement will be uploaded to </w:t>
      </w:r>
      <w:r w:rsidR="002A4FF3" w:rsidRPr="00C473F1">
        <w:t>Digital Measures</w:t>
      </w:r>
      <w:r w:rsidR="00070D0E" w:rsidRPr="00C473F1">
        <w:t>.</w:t>
      </w:r>
    </w:p>
    <w:p w14:paraId="25FF8989" w14:textId="77777777" w:rsidR="00366928" w:rsidRPr="00C473F1" w:rsidRDefault="00366928" w:rsidP="00366928">
      <w:pPr>
        <w:pStyle w:val="ListParagraph"/>
        <w:rPr>
          <w:color w:val="000000"/>
        </w:rPr>
      </w:pPr>
    </w:p>
    <w:p w14:paraId="5B49C470" w14:textId="2C74620C" w:rsidR="00AA6E73" w:rsidRPr="00C473F1" w:rsidRDefault="00366928" w:rsidP="00366928">
      <w:pPr>
        <w:jc w:val="both"/>
        <w:rPr>
          <w:b/>
          <w:color w:val="000000"/>
          <w:u w:val="single"/>
        </w:rPr>
      </w:pPr>
      <w:r w:rsidRPr="00C473F1">
        <w:rPr>
          <w:b/>
          <w:color w:val="000000"/>
          <w:u w:val="single"/>
        </w:rPr>
        <w:t>Dean Review</w:t>
      </w:r>
      <w:r w:rsidR="00AA6E73" w:rsidRPr="00C473F1">
        <w:rPr>
          <w:b/>
          <w:color w:val="000000"/>
          <w:u w:val="single"/>
        </w:rPr>
        <w:t xml:space="preserve"> </w:t>
      </w:r>
    </w:p>
    <w:p w14:paraId="5E66A90A" w14:textId="77777777" w:rsidR="00AA6E73" w:rsidRPr="00C473F1" w:rsidRDefault="00AA6E73" w:rsidP="00AA6E73">
      <w:pPr>
        <w:tabs>
          <w:tab w:val="left" w:pos="360"/>
        </w:tabs>
        <w:jc w:val="both"/>
      </w:pPr>
    </w:p>
    <w:p w14:paraId="236FCE5C" w14:textId="73849A1D" w:rsidR="00AA6E73" w:rsidRPr="00C473F1" w:rsidRDefault="00AA6E73" w:rsidP="00AA6E73">
      <w:pPr>
        <w:tabs>
          <w:tab w:val="left" w:pos="360"/>
        </w:tabs>
        <w:jc w:val="both"/>
        <w:rPr>
          <w:color w:val="000000"/>
        </w:rPr>
      </w:pPr>
      <w:r w:rsidRPr="00C473F1">
        <w:rPr>
          <w:color w:val="000000"/>
        </w:rPr>
        <w:t xml:space="preserve">The Dean will review the </w:t>
      </w:r>
      <w:r w:rsidR="002A4FF3" w:rsidRPr="00C473F1">
        <w:rPr>
          <w:color w:val="000000"/>
        </w:rPr>
        <w:t>materials provided through Digital Measures</w:t>
      </w:r>
      <w:r w:rsidRPr="00C473F1">
        <w:rPr>
          <w:color w:val="000000"/>
        </w:rPr>
        <w:t xml:space="preserve">, the department chairperson’s letter (along with any </w:t>
      </w:r>
      <w:r w:rsidR="007010AC" w:rsidRPr="00C473F1">
        <w:rPr>
          <w:color w:val="000000"/>
        </w:rPr>
        <w:t xml:space="preserve">rebuttal and </w:t>
      </w:r>
      <w:r w:rsidRPr="00C473F1">
        <w:rPr>
          <w:color w:val="000000"/>
        </w:rPr>
        <w:t>response</w:t>
      </w:r>
      <w:r w:rsidR="007010AC" w:rsidRPr="00C473F1">
        <w:rPr>
          <w:color w:val="000000"/>
        </w:rPr>
        <w:t xml:space="preserve"> from the chair</w:t>
      </w:r>
      <w:r w:rsidRPr="00C473F1">
        <w:rPr>
          <w:color w:val="000000"/>
        </w:rPr>
        <w:t xml:space="preserve">), any letters from external reviewers (sixth year candidates), and the </w:t>
      </w:r>
      <w:r w:rsidR="007010AC" w:rsidRPr="00C473F1">
        <w:rPr>
          <w:color w:val="000000"/>
        </w:rPr>
        <w:t xml:space="preserve">P&amp;T </w:t>
      </w:r>
      <w:r w:rsidRPr="00C473F1">
        <w:rPr>
          <w:color w:val="000000"/>
        </w:rPr>
        <w:t xml:space="preserve">committee’s letter </w:t>
      </w:r>
      <w:r w:rsidR="007010AC" w:rsidRPr="00C473F1">
        <w:rPr>
          <w:color w:val="000000"/>
        </w:rPr>
        <w:t>(along with any rebuttal and res</w:t>
      </w:r>
      <w:r w:rsidRPr="00C473F1">
        <w:rPr>
          <w:color w:val="000000"/>
        </w:rPr>
        <w:t>ponse</w:t>
      </w:r>
      <w:r w:rsidR="007010AC" w:rsidRPr="00C473F1">
        <w:rPr>
          <w:color w:val="000000"/>
        </w:rPr>
        <w:t xml:space="preserve"> from the P&amp;T committee </w:t>
      </w:r>
      <w:r w:rsidRPr="00C473F1">
        <w:rPr>
          <w:color w:val="000000"/>
        </w:rPr>
        <w:t>).</w:t>
      </w:r>
    </w:p>
    <w:p w14:paraId="134C5E37" w14:textId="77777777" w:rsidR="00AA6E73" w:rsidRPr="00C473F1" w:rsidRDefault="00AA6E73" w:rsidP="00AA6E73">
      <w:pPr>
        <w:tabs>
          <w:tab w:val="left" w:pos="360"/>
        </w:tabs>
        <w:jc w:val="both"/>
        <w:rPr>
          <w:color w:val="000000"/>
        </w:rPr>
      </w:pPr>
    </w:p>
    <w:p w14:paraId="3E3B45EB" w14:textId="00190012" w:rsidR="007114BC" w:rsidRPr="00C473F1" w:rsidRDefault="00AA6E73" w:rsidP="00AA6E73">
      <w:pPr>
        <w:numPr>
          <w:ilvl w:val="0"/>
          <w:numId w:val="3"/>
        </w:numPr>
        <w:tabs>
          <w:tab w:val="left" w:pos="360"/>
        </w:tabs>
        <w:ind w:left="720"/>
        <w:jc w:val="both"/>
        <w:rPr>
          <w:color w:val="000000"/>
        </w:rPr>
      </w:pPr>
      <w:r w:rsidRPr="00C473F1">
        <w:rPr>
          <w:color w:val="000000"/>
        </w:rPr>
        <w:t xml:space="preserve">The </w:t>
      </w:r>
      <w:r w:rsidR="007114BC" w:rsidRPr="00C473F1">
        <w:rPr>
          <w:color w:val="000000"/>
        </w:rPr>
        <w:t>Dean wil</w:t>
      </w:r>
      <w:r w:rsidR="002A4FF3" w:rsidRPr="00C473F1">
        <w:rPr>
          <w:color w:val="000000"/>
        </w:rPr>
        <w:t xml:space="preserve">l draft a letter of review for each candidate and upload this letter into their Digital Measures repository. </w:t>
      </w:r>
    </w:p>
    <w:p w14:paraId="3917E6F3" w14:textId="3A250135" w:rsidR="00AA6E73" w:rsidRPr="00C473F1" w:rsidRDefault="007114BC" w:rsidP="00AA6E73">
      <w:pPr>
        <w:numPr>
          <w:ilvl w:val="0"/>
          <w:numId w:val="3"/>
        </w:numPr>
        <w:tabs>
          <w:tab w:val="left" w:pos="360"/>
        </w:tabs>
        <w:ind w:left="720"/>
        <w:jc w:val="both"/>
        <w:rPr>
          <w:color w:val="000000"/>
        </w:rPr>
      </w:pPr>
      <w:r w:rsidRPr="00C473F1">
        <w:rPr>
          <w:color w:val="000000"/>
        </w:rPr>
        <w:lastRenderedPageBreak/>
        <w:t xml:space="preserve">The </w:t>
      </w:r>
      <w:r w:rsidR="00AA6E73" w:rsidRPr="00C473F1">
        <w:rPr>
          <w:color w:val="000000"/>
        </w:rPr>
        <w:t xml:space="preserve">candidate will have the option of </w:t>
      </w:r>
      <w:r w:rsidR="002A4FF3" w:rsidRPr="00C473F1">
        <w:rPr>
          <w:color w:val="000000"/>
        </w:rPr>
        <w:t xml:space="preserve">submitting </w:t>
      </w:r>
      <w:r w:rsidR="00AA6E73" w:rsidRPr="00C473F1">
        <w:rPr>
          <w:color w:val="000000"/>
        </w:rPr>
        <w:t xml:space="preserve">a one page response to the Dean’s letter. This response letter would then need to be uploaded to their </w:t>
      </w:r>
      <w:r w:rsidR="00037933" w:rsidRPr="00C473F1">
        <w:rPr>
          <w:rFonts w:eastAsiaTheme="minorHAnsi"/>
        </w:rPr>
        <w:t>Digital Measures</w:t>
      </w:r>
      <w:r w:rsidR="00AA6E73" w:rsidRPr="00C473F1">
        <w:rPr>
          <w:color w:val="000000"/>
        </w:rPr>
        <w:t xml:space="preserve"> within </w:t>
      </w:r>
      <w:r w:rsidR="002A4FF3" w:rsidRPr="00C473F1">
        <w:rPr>
          <w:color w:val="000000"/>
        </w:rPr>
        <w:t xml:space="preserve">7 </w:t>
      </w:r>
      <w:r w:rsidR="00AA6E73" w:rsidRPr="00C473F1">
        <w:rPr>
          <w:color w:val="000000"/>
        </w:rPr>
        <w:t>days of receiving the committee letter.</w:t>
      </w:r>
    </w:p>
    <w:p w14:paraId="6503D8B5" w14:textId="77777777" w:rsidR="00AA6E73" w:rsidRPr="00C473F1" w:rsidRDefault="00AA6E73" w:rsidP="00AA6E73">
      <w:pPr>
        <w:tabs>
          <w:tab w:val="left" w:pos="360"/>
        </w:tabs>
        <w:jc w:val="both"/>
      </w:pPr>
    </w:p>
    <w:p w14:paraId="5F9D8F30" w14:textId="77777777" w:rsidR="00AA6E73" w:rsidRPr="00C473F1" w:rsidRDefault="00AA6E73" w:rsidP="00AA6E73">
      <w:pPr>
        <w:tabs>
          <w:tab w:val="left" w:pos="360"/>
        </w:tabs>
        <w:jc w:val="both"/>
      </w:pPr>
    </w:p>
    <w:p w14:paraId="104231EE" w14:textId="0E2DB182" w:rsidR="00AA6E73" w:rsidRPr="00C473F1" w:rsidRDefault="00AA6E73" w:rsidP="00AA6E73">
      <w:pPr>
        <w:pStyle w:val="ListParagraph"/>
        <w:numPr>
          <w:ilvl w:val="0"/>
          <w:numId w:val="6"/>
        </w:numPr>
        <w:jc w:val="both"/>
        <w:rPr>
          <w:b/>
          <w:i/>
        </w:rPr>
      </w:pPr>
      <w:r w:rsidRPr="00C473F1">
        <w:rPr>
          <w:b/>
          <w:i/>
        </w:rPr>
        <w:t>Original Letter of Appointment</w:t>
      </w:r>
    </w:p>
    <w:p w14:paraId="56823F2B" w14:textId="36A21D5E" w:rsidR="00AA6E73" w:rsidRPr="00C473F1" w:rsidRDefault="002A4FF3" w:rsidP="00AA6E73">
      <w:pPr>
        <w:pStyle w:val="ListParagraph"/>
        <w:numPr>
          <w:ilvl w:val="1"/>
          <w:numId w:val="6"/>
        </w:numPr>
        <w:jc w:val="both"/>
      </w:pPr>
      <w:r w:rsidRPr="00C473F1">
        <w:t>A</w:t>
      </w:r>
      <w:r w:rsidR="00AA6E73" w:rsidRPr="00C473F1">
        <w:t xml:space="preserve"> copy of the original letter of appointment</w:t>
      </w:r>
      <w:r w:rsidRPr="00C473F1">
        <w:t xml:space="preserve"> will be uploaded to each candidate’s Digital Measures repository by the Dean’s office</w:t>
      </w:r>
      <w:r w:rsidR="00AA6E73" w:rsidRPr="00C473F1">
        <w:t xml:space="preserve">. </w:t>
      </w:r>
      <w:r w:rsidRPr="00C473F1">
        <w:t xml:space="preserve"> </w:t>
      </w:r>
    </w:p>
    <w:p w14:paraId="56902909" w14:textId="77777777" w:rsidR="00AA6E73" w:rsidRPr="00C473F1" w:rsidRDefault="00AA6E73" w:rsidP="00AA6E73">
      <w:pPr>
        <w:pStyle w:val="ListParagraph"/>
        <w:numPr>
          <w:ilvl w:val="0"/>
          <w:numId w:val="6"/>
        </w:numPr>
        <w:jc w:val="both"/>
        <w:rPr>
          <w:b/>
          <w:i/>
        </w:rPr>
      </w:pPr>
      <w:r w:rsidRPr="00C473F1">
        <w:rPr>
          <w:b/>
          <w:i/>
        </w:rPr>
        <w:t>Application for Promotion and Tenure Review</w:t>
      </w:r>
    </w:p>
    <w:p w14:paraId="73831243" w14:textId="044D6CEE" w:rsidR="00AA6E73" w:rsidRPr="00C473F1" w:rsidRDefault="00AA6E73" w:rsidP="00AA6E73">
      <w:pPr>
        <w:pStyle w:val="ListParagraph"/>
        <w:numPr>
          <w:ilvl w:val="1"/>
          <w:numId w:val="6"/>
        </w:numPr>
        <w:jc w:val="both"/>
      </w:pPr>
      <w:r w:rsidRPr="00C473F1">
        <w:rPr>
          <w:color w:val="000000"/>
        </w:rPr>
        <w:t>Provide a</w:t>
      </w:r>
      <w:r w:rsidR="002A4FF3" w:rsidRPr="00C473F1">
        <w:rPr>
          <w:color w:val="000000"/>
        </w:rPr>
        <w:t xml:space="preserve">n application letter </w:t>
      </w:r>
      <w:r w:rsidRPr="00C473F1">
        <w:rPr>
          <w:color w:val="000000"/>
        </w:rPr>
        <w:t xml:space="preserve">highlighting your contributions to teaching, research, and service, highlighting your strengths and accomplishments. </w:t>
      </w:r>
    </w:p>
    <w:p w14:paraId="066085EF" w14:textId="29588868" w:rsidR="00AA6E73" w:rsidRPr="00C473F1" w:rsidRDefault="00AA6E73" w:rsidP="00AA6E73">
      <w:pPr>
        <w:pStyle w:val="ListParagraph"/>
        <w:numPr>
          <w:ilvl w:val="1"/>
          <w:numId w:val="6"/>
        </w:numPr>
        <w:jc w:val="both"/>
      </w:pPr>
      <w:r w:rsidRPr="00C473F1">
        <w:rPr>
          <w:color w:val="000000"/>
        </w:rPr>
        <w:t xml:space="preserve">Limit the application letter to three, double-spaced pages or less. </w:t>
      </w:r>
      <w:r w:rsidRPr="00C473F1">
        <w:t xml:space="preserve">Upload the application letter to the </w:t>
      </w:r>
      <w:r w:rsidR="002A4FF3" w:rsidRPr="00C473F1">
        <w:t>Digital Measures workflow page</w:t>
      </w:r>
      <w:r w:rsidRPr="00C473F1">
        <w:t>.</w:t>
      </w:r>
    </w:p>
    <w:p w14:paraId="3FFEE363" w14:textId="32C285CF" w:rsidR="00AA6E73" w:rsidRPr="00C473F1" w:rsidRDefault="00AA6E73" w:rsidP="00AA6E73">
      <w:pPr>
        <w:pStyle w:val="ListParagraph"/>
        <w:numPr>
          <w:ilvl w:val="1"/>
          <w:numId w:val="6"/>
        </w:numPr>
        <w:jc w:val="both"/>
      </w:pPr>
      <w:r w:rsidRPr="00C473F1">
        <w:t>List accomplishments since date of hire or promotion.</w:t>
      </w:r>
    </w:p>
    <w:p w14:paraId="30662455" w14:textId="77777777" w:rsidR="00AA6E73" w:rsidRPr="00C473F1" w:rsidRDefault="00AA6E73" w:rsidP="00AA6E73">
      <w:pPr>
        <w:pStyle w:val="ListParagraph"/>
        <w:numPr>
          <w:ilvl w:val="1"/>
          <w:numId w:val="6"/>
        </w:numPr>
        <w:jc w:val="both"/>
      </w:pPr>
      <w:r w:rsidRPr="00C473F1">
        <w:t>Highlight evidence that demonstrates progress toward, and supports your candidacy for, promotion and/or tenure in:</w:t>
      </w:r>
    </w:p>
    <w:p w14:paraId="4D7096EF" w14:textId="77777777" w:rsidR="00AA6E73" w:rsidRPr="00C473F1" w:rsidRDefault="00AA6E73" w:rsidP="00AA6E73">
      <w:pPr>
        <w:numPr>
          <w:ilvl w:val="2"/>
          <w:numId w:val="6"/>
        </w:numPr>
        <w:jc w:val="both"/>
        <w:rPr>
          <w:i/>
        </w:rPr>
      </w:pPr>
      <w:r w:rsidRPr="00C473F1">
        <w:rPr>
          <w:i/>
          <w:color w:val="000000"/>
        </w:rPr>
        <w:t>Scholarship/Research</w:t>
      </w:r>
    </w:p>
    <w:p w14:paraId="735B1BB3" w14:textId="77777777" w:rsidR="00AA6E73" w:rsidRPr="00C473F1" w:rsidRDefault="00AA6E73" w:rsidP="00AA6E73">
      <w:pPr>
        <w:numPr>
          <w:ilvl w:val="3"/>
          <w:numId w:val="6"/>
        </w:numPr>
        <w:jc w:val="both"/>
        <w:rPr>
          <w:b/>
        </w:rPr>
      </w:pPr>
      <w:r w:rsidRPr="00C473F1">
        <w:t>Show evidence of the quality and quantity of productive research, grantsmanship, publication, scholarly achievement, and creative activity.</w:t>
      </w:r>
    </w:p>
    <w:p w14:paraId="553711B8" w14:textId="77777777" w:rsidR="007114BC" w:rsidRPr="00C473F1" w:rsidRDefault="00AA6E73" w:rsidP="00AA6E73">
      <w:pPr>
        <w:numPr>
          <w:ilvl w:val="2"/>
          <w:numId w:val="6"/>
        </w:numPr>
        <w:jc w:val="both"/>
        <w:rPr>
          <w:i/>
        </w:rPr>
      </w:pPr>
      <w:r w:rsidRPr="00C473F1">
        <w:rPr>
          <w:color w:val="2A2A2A"/>
          <w:shd w:val="clear" w:color="auto" w:fill="FFFFFF"/>
        </w:rPr>
        <w:t>Show evidence of a strong, continuing record of productive research, publication, creative activity, and scholarly achievement appropriate to your field of specialization; this record must be sufficient in both quantity and quality to demonstrate substantial progress toward an outstanding level of performance.</w:t>
      </w:r>
      <w:r w:rsidRPr="00C473F1">
        <w:rPr>
          <w:b/>
          <w:color w:val="000000"/>
        </w:rPr>
        <w:t xml:space="preserve"> </w:t>
      </w:r>
    </w:p>
    <w:p w14:paraId="059DC5E2" w14:textId="77777777" w:rsidR="007114BC" w:rsidRPr="00C473F1" w:rsidRDefault="007114BC" w:rsidP="007114BC">
      <w:pPr>
        <w:ind w:left="2160"/>
        <w:jc w:val="both"/>
        <w:rPr>
          <w:i/>
        </w:rPr>
      </w:pPr>
    </w:p>
    <w:p w14:paraId="65FB475E" w14:textId="77777777" w:rsidR="007114BC" w:rsidRPr="00C473F1" w:rsidRDefault="007114BC" w:rsidP="007114BC">
      <w:pPr>
        <w:numPr>
          <w:ilvl w:val="2"/>
          <w:numId w:val="6"/>
        </w:numPr>
        <w:jc w:val="both"/>
        <w:rPr>
          <w:i/>
        </w:rPr>
      </w:pPr>
      <w:r w:rsidRPr="00C473F1">
        <w:rPr>
          <w:i/>
          <w:color w:val="000000"/>
        </w:rPr>
        <w:t>Teaching/Mentoring</w:t>
      </w:r>
    </w:p>
    <w:p w14:paraId="73EDD1FD" w14:textId="77777777" w:rsidR="007114BC" w:rsidRPr="00C473F1" w:rsidRDefault="007114BC" w:rsidP="007114BC">
      <w:pPr>
        <w:numPr>
          <w:ilvl w:val="3"/>
          <w:numId w:val="6"/>
        </w:numPr>
        <w:jc w:val="both"/>
        <w:rPr>
          <w:b/>
        </w:rPr>
      </w:pPr>
      <w:r w:rsidRPr="00C473F1">
        <w:t>Show evidence of the quality and effectiveness of classroom instruction, student evaluations, and student mentoring.</w:t>
      </w:r>
    </w:p>
    <w:p w14:paraId="0942A0CF" w14:textId="3CAF98EF" w:rsidR="00AA6E73" w:rsidRPr="00C473F1" w:rsidRDefault="00AA6E73" w:rsidP="00AA6E73">
      <w:pPr>
        <w:numPr>
          <w:ilvl w:val="2"/>
          <w:numId w:val="6"/>
        </w:numPr>
        <w:jc w:val="both"/>
        <w:rPr>
          <w:i/>
        </w:rPr>
      </w:pPr>
      <w:r w:rsidRPr="00C473F1">
        <w:rPr>
          <w:b/>
          <w:color w:val="000000"/>
        </w:rPr>
        <w:t>S</w:t>
      </w:r>
      <w:r w:rsidRPr="00C473F1">
        <w:rPr>
          <w:i/>
          <w:color w:val="000000"/>
        </w:rPr>
        <w:t>ervice</w:t>
      </w:r>
    </w:p>
    <w:p w14:paraId="5C1FE590" w14:textId="77777777" w:rsidR="00AA6E73" w:rsidRPr="00C473F1" w:rsidRDefault="00AA6E73" w:rsidP="00AA6E73">
      <w:pPr>
        <w:numPr>
          <w:ilvl w:val="3"/>
          <w:numId w:val="6"/>
        </w:numPr>
        <w:jc w:val="both"/>
        <w:rPr>
          <w:b/>
        </w:rPr>
      </w:pPr>
      <w:r w:rsidRPr="00C473F1">
        <w:t>Show evidence of responsible academic citizenship.</w:t>
      </w:r>
    </w:p>
    <w:p w14:paraId="4EB6A046" w14:textId="77777777" w:rsidR="00AA6E73" w:rsidRPr="00C473F1" w:rsidRDefault="00AA6E73" w:rsidP="00AA6E73">
      <w:pPr>
        <w:pStyle w:val="ListParagraph"/>
        <w:numPr>
          <w:ilvl w:val="1"/>
          <w:numId w:val="6"/>
        </w:numPr>
        <w:jc w:val="both"/>
      </w:pPr>
      <w:r w:rsidRPr="00C473F1">
        <w:t>This file should be saved using the following format: file name_faculty last name_year</w:t>
      </w:r>
    </w:p>
    <w:p w14:paraId="4F2F8AE6" w14:textId="77777777" w:rsidR="00AA6E73" w:rsidRPr="00C473F1" w:rsidRDefault="00AA6E73" w:rsidP="007114BC">
      <w:pPr>
        <w:ind w:left="360" w:firstLine="720"/>
        <w:jc w:val="both"/>
      </w:pPr>
      <w:r w:rsidRPr="00C473F1">
        <w:t>Example: Application_Letter_Smith_2018</w:t>
      </w:r>
    </w:p>
    <w:p w14:paraId="43C7097F" w14:textId="77777777" w:rsidR="007114BC" w:rsidRPr="00C473F1" w:rsidRDefault="007114BC" w:rsidP="00070D0E">
      <w:pPr>
        <w:pStyle w:val="ListParagraph"/>
        <w:tabs>
          <w:tab w:val="left" w:pos="720"/>
        </w:tabs>
        <w:jc w:val="both"/>
        <w:rPr>
          <w:b/>
          <w:i/>
        </w:rPr>
      </w:pPr>
    </w:p>
    <w:p w14:paraId="6DF081DA" w14:textId="77777777" w:rsidR="00AA6E73" w:rsidRPr="00C473F1" w:rsidRDefault="00AA6E73" w:rsidP="00AA6E73">
      <w:pPr>
        <w:pStyle w:val="ListParagraph"/>
        <w:numPr>
          <w:ilvl w:val="0"/>
          <w:numId w:val="6"/>
        </w:numPr>
        <w:jc w:val="both"/>
        <w:rPr>
          <w:b/>
          <w:i/>
        </w:rPr>
      </w:pPr>
      <w:r w:rsidRPr="00C473F1">
        <w:rPr>
          <w:b/>
          <w:i/>
        </w:rPr>
        <w:t>Review Letters</w:t>
      </w:r>
    </w:p>
    <w:p w14:paraId="3EB28267" w14:textId="73BECFE5" w:rsidR="00AA6E73" w:rsidRPr="00C473F1" w:rsidRDefault="002A4FF3" w:rsidP="00AA6E73">
      <w:pPr>
        <w:pStyle w:val="ListParagraph"/>
        <w:numPr>
          <w:ilvl w:val="1"/>
          <w:numId w:val="6"/>
        </w:numPr>
        <w:jc w:val="both"/>
      </w:pPr>
      <w:r w:rsidRPr="00C473F1">
        <w:t xml:space="preserve">The Dean’s office will upload </w:t>
      </w:r>
      <w:r w:rsidR="00AA6E73" w:rsidRPr="00C473F1">
        <w:t xml:space="preserve"> copies of recommendation letters received in previous years</w:t>
      </w:r>
      <w:r w:rsidRPr="00C473F1">
        <w:t xml:space="preserve"> for each candidate in their Digital Measures repository</w:t>
      </w:r>
      <w:r w:rsidR="00AA6E73" w:rsidRPr="00C473F1">
        <w:t xml:space="preserve">. </w:t>
      </w:r>
      <w:r w:rsidRPr="00C473F1">
        <w:t xml:space="preserve"> </w:t>
      </w:r>
    </w:p>
    <w:p w14:paraId="61418D25" w14:textId="7A3A6DD6" w:rsidR="00AA6E73" w:rsidRPr="00C473F1" w:rsidRDefault="002A4FF3" w:rsidP="00AA6E73">
      <w:pPr>
        <w:pStyle w:val="ListParagraph"/>
        <w:numPr>
          <w:ilvl w:val="1"/>
          <w:numId w:val="6"/>
        </w:numPr>
        <w:jc w:val="both"/>
      </w:pPr>
      <w:r w:rsidRPr="00C473F1">
        <w:rPr>
          <w:color w:val="000000"/>
        </w:rPr>
        <w:t>L</w:t>
      </w:r>
      <w:r w:rsidR="00AA6E73" w:rsidRPr="00C473F1">
        <w:rPr>
          <w:color w:val="000000"/>
        </w:rPr>
        <w:t xml:space="preserve">etters </w:t>
      </w:r>
      <w:r w:rsidRPr="00C473F1">
        <w:rPr>
          <w:color w:val="000000"/>
        </w:rPr>
        <w:t xml:space="preserve">to be uploaded will be uploaded </w:t>
      </w:r>
      <w:r w:rsidR="00AA6E73" w:rsidRPr="00C473F1">
        <w:rPr>
          <w:color w:val="000000"/>
        </w:rPr>
        <w:t>from:</w:t>
      </w:r>
    </w:p>
    <w:p w14:paraId="2AD0BB94" w14:textId="77777777" w:rsidR="00AA6E73" w:rsidRPr="00C473F1" w:rsidRDefault="00AA6E73" w:rsidP="00AA6E73">
      <w:pPr>
        <w:pStyle w:val="ListParagraph"/>
        <w:numPr>
          <w:ilvl w:val="2"/>
          <w:numId w:val="6"/>
        </w:numPr>
        <w:jc w:val="both"/>
      </w:pPr>
      <w:r w:rsidRPr="00C473F1">
        <w:rPr>
          <w:color w:val="000000"/>
        </w:rPr>
        <w:t>Department Chairperson</w:t>
      </w:r>
    </w:p>
    <w:p w14:paraId="24B8EF43" w14:textId="77777777" w:rsidR="00AA6E73" w:rsidRPr="00C473F1" w:rsidRDefault="00AA6E73" w:rsidP="00AA6E73">
      <w:pPr>
        <w:pStyle w:val="ListParagraph"/>
        <w:numPr>
          <w:ilvl w:val="2"/>
          <w:numId w:val="6"/>
        </w:numPr>
        <w:jc w:val="both"/>
      </w:pPr>
      <w:r w:rsidRPr="00C473F1">
        <w:rPr>
          <w:color w:val="000000"/>
        </w:rPr>
        <w:t>CHES Promotion and Tenure Committee</w:t>
      </w:r>
    </w:p>
    <w:p w14:paraId="65BFB6A7" w14:textId="77777777" w:rsidR="00AA6E73" w:rsidRPr="00C473F1" w:rsidRDefault="00AA6E73" w:rsidP="00AA6E73">
      <w:pPr>
        <w:pStyle w:val="ListParagraph"/>
        <w:numPr>
          <w:ilvl w:val="2"/>
          <w:numId w:val="6"/>
        </w:numPr>
        <w:jc w:val="both"/>
      </w:pPr>
      <w:r w:rsidRPr="00C473F1">
        <w:rPr>
          <w:color w:val="000000"/>
        </w:rPr>
        <w:t>Dean</w:t>
      </w:r>
    </w:p>
    <w:p w14:paraId="06CF124B" w14:textId="77777777" w:rsidR="00AA6E73" w:rsidRPr="00C473F1" w:rsidRDefault="00AA6E73" w:rsidP="00AA6E73">
      <w:pPr>
        <w:pStyle w:val="ListParagraph"/>
        <w:numPr>
          <w:ilvl w:val="2"/>
          <w:numId w:val="6"/>
        </w:numPr>
        <w:jc w:val="both"/>
      </w:pPr>
      <w:r w:rsidRPr="00C473F1">
        <w:rPr>
          <w:color w:val="000000"/>
        </w:rPr>
        <w:t xml:space="preserve">Academic Affairs </w:t>
      </w:r>
      <w:r w:rsidRPr="00C473F1">
        <w:t>(following the 4</w:t>
      </w:r>
      <w:r w:rsidRPr="00C473F1">
        <w:rPr>
          <w:vertAlign w:val="superscript"/>
        </w:rPr>
        <w:t>th</w:t>
      </w:r>
      <w:r w:rsidRPr="00C473F1">
        <w:t xml:space="preserve"> year review)</w:t>
      </w:r>
    </w:p>
    <w:p w14:paraId="25DB8E15" w14:textId="47D52031" w:rsidR="00AA6E73" w:rsidRPr="00C473F1" w:rsidRDefault="00AA6E73" w:rsidP="00AA6E73">
      <w:pPr>
        <w:pStyle w:val="ListParagraph"/>
        <w:numPr>
          <w:ilvl w:val="1"/>
          <w:numId w:val="6"/>
        </w:numPr>
        <w:jc w:val="both"/>
      </w:pPr>
      <w:r w:rsidRPr="00C473F1">
        <w:t xml:space="preserve">For the sixth year review, letters submitted by three external reviewers will also be </w:t>
      </w:r>
      <w:r w:rsidR="002A4FF3" w:rsidRPr="00C473F1">
        <w:t>uploaded by the Dean’s office</w:t>
      </w:r>
      <w:r w:rsidRPr="00C473F1">
        <w:t>.</w:t>
      </w:r>
    </w:p>
    <w:p w14:paraId="72E679AB" w14:textId="77777777" w:rsidR="00AA6E73" w:rsidRPr="00C473F1" w:rsidRDefault="00AA6E73" w:rsidP="00AA6E73">
      <w:pPr>
        <w:pStyle w:val="ListParagraph"/>
        <w:numPr>
          <w:ilvl w:val="1"/>
          <w:numId w:val="6"/>
        </w:numPr>
        <w:jc w:val="both"/>
      </w:pPr>
      <w:r w:rsidRPr="00C473F1">
        <w:lastRenderedPageBreak/>
        <w:t>This file should be saved using the following format: file name_faculty last name_year</w:t>
      </w:r>
    </w:p>
    <w:p w14:paraId="0ED67E40" w14:textId="77777777" w:rsidR="00AA6E73" w:rsidRPr="00C473F1" w:rsidRDefault="00AA6E73" w:rsidP="00AA6E73">
      <w:pPr>
        <w:pStyle w:val="ListParagraph"/>
        <w:numPr>
          <w:ilvl w:val="2"/>
          <w:numId w:val="6"/>
        </w:numPr>
        <w:jc w:val="both"/>
      </w:pPr>
      <w:r w:rsidRPr="00C473F1">
        <w:t>Example: Dean_Letter_Smith_2017</w:t>
      </w:r>
    </w:p>
    <w:p w14:paraId="55B60ABB" w14:textId="77777777" w:rsidR="00AA6E73" w:rsidRPr="00C473F1" w:rsidRDefault="00AA6E73" w:rsidP="00AA6E73">
      <w:pPr>
        <w:pStyle w:val="ListParagraph"/>
        <w:ind w:left="0"/>
        <w:jc w:val="both"/>
      </w:pPr>
    </w:p>
    <w:p w14:paraId="32E5E9A9" w14:textId="77777777" w:rsidR="00AA6E73" w:rsidRPr="00C473F1" w:rsidRDefault="00AA6E73" w:rsidP="00AA6E73">
      <w:pPr>
        <w:ind w:left="360"/>
        <w:jc w:val="both"/>
      </w:pPr>
    </w:p>
    <w:p w14:paraId="703513FD" w14:textId="77777777" w:rsidR="005D7A59" w:rsidRPr="00C473F1" w:rsidRDefault="005D7A59">
      <w:pPr>
        <w:spacing w:after="160" w:line="259" w:lineRule="auto"/>
        <w:rPr>
          <w:b/>
          <w:i/>
          <w:u w:val="single"/>
        </w:rPr>
      </w:pPr>
      <w:r w:rsidRPr="00C473F1">
        <w:rPr>
          <w:b/>
          <w:i/>
          <w:u w:val="single"/>
        </w:rPr>
        <w:br w:type="page"/>
      </w:r>
    </w:p>
    <w:p w14:paraId="3941CF03" w14:textId="6A58EAD0" w:rsidR="00AA6E73" w:rsidRPr="00C473F1" w:rsidRDefault="00AA6E73" w:rsidP="00AA6E73">
      <w:pPr>
        <w:jc w:val="both"/>
        <w:rPr>
          <w:b/>
          <w:i/>
          <w:u w:val="single"/>
        </w:rPr>
      </w:pPr>
      <w:r w:rsidRPr="00C473F1">
        <w:rPr>
          <w:b/>
          <w:i/>
          <w:u w:val="single"/>
        </w:rPr>
        <w:lastRenderedPageBreak/>
        <w:t>Digital Measures</w:t>
      </w:r>
    </w:p>
    <w:p w14:paraId="2CAF7F08" w14:textId="77777777" w:rsidR="00AA6E73" w:rsidRPr="00C473F1" w:rsidRDefault="00AA6E73" w:rsidP="00AA6E73">
      <w:pPr>
        <w:jc w:val="both"/>
        <w:rPr>
          <w:b/>
          <w:u w:val="single"/>
        </w:rPr>
      </w:pPr>
    </w:p>
    <w:p w14:paraId="63A920AF" w14:textId="77777777" w:rsidR="00AA6E73" w:rsidRPr="00C473F1" w:rsidRDefault="00AA6E73" w:rsidP="00AA6E73">
      <w:pPr>
        <w:jc w:val="both"/>
      </w:pPr>
      <w:r w:rsidRPr="00C473F1">
        <w:t xml:space="preserve">Each candidate has a unique Digital Measures profile. Access to this profile is available through “Digital Measures” link on the “Faculty” tab on </w:t>
      </w:r>
      <w:r w:rsidRPr="00C473F1">
        <w:rPr>
          <w:i/>
        </w:rPr>
        <w:t>my</w:t>
      </w:r>
      <w:r w:rsidRPr="00C473F1">
        <w:t xml:space="preserve">Bama: </w:t>
      </w:r>
      <w:hyperlink r:id="rId8" w:history="1">
        <w:r w:rsidRPr="00C473F1">
          <w:rPr>
            <w:rStyle w:val="Hyperlink"/>
          </w:rPr>
          <w:t>https://mybama.ua.edu/cp/home/displaylogin</w:t>
        </w:r>
      </w:hyperlink>
      <w:r w:rsidRPr="00C473F1">
        <w:t>.</w:t>
      </w:r>
    </w:p>
    <w:p w14:paraId="6A57BE0D" w14:textId="77777777" w:rsidR="00AA6E73" w:rsidRPr="00C473F1" w:rsidRDefault="00AA6E73" w:rsidP="00AA6E73">
      <w:pPr>
        <w:jc w:val="both"/>
      </w:pPr>
    </w:p>
    <w:p w14:paraId="4322E8D1" w14:textId="4B9C74CC" w:rsidR="00AA6E73" w:rsidRPr="00C473F1" w:rsidRDefault="00AA6E73" w:rsidP="00AA6E73">
      <w:pPr>
        <w:jc w:val="both"/>
      </w:pPr>
      <w:r w:rsidRPr="00C473F1">
        <w:t xml:space="preserve">Candidates will complete entries for their </w:t>
      </w:r>
      <w:r w:rsidR="002A4FF3" w:rsidRPr="00C473F1">
        <w:t xml:space="preserve">P&amp;T materials </w:t>
      </w:r>
      <w:r w:rsidRPr="00C473F1">
        <w:t>in the following sections of Digital Measures by the appropriate deadline. Entries must be accurate, including dates.</w:t>
      </w:r>
    </w:p>
    <w:p w14:paraId="2D4A6993" w14:textId="77777777" w:rsidR="00AA6E73" w:rsidRPr="00C473F1" w:rsidRDefault="00AA6E73" w:rsidP="00AA6E73">
      <w:pPr>
        <w:numPr>
          <w:ilvl w:val="0"/>
          <w:numId w:val="5"/>
        </w:numPr>
        <w:jc w:val="both"/>
        <w:rPr>
          <w:b/>
          <w:i/>
        </w:rPr>
      </w:pPr>
      <w:r w:rsidRPr="00C473F1">
        <w:rPr>
          <w:b/>
          <w:i/>
        </w:rPr>
        <w:t>General Information</w:t>
      </w:r>
    </w:p>
    <w:p w14:paraId="1AC10977" w14:textId="77777777" w:rsidR="00AA6E73" w:rsidRPr="00C473F1" w:rsidRDefault="00AA6E73" w:rsidP="00AA6E73">
      <w:pPr>
        <w:numPr>
          <w:ilvl w:val="1"/>
          <w:numId w:val="5"/>
        </w:numPr>
        <w:jc w:val="both"/>
      </w:pPr>
      <w:r w:rsidRPr="00C473F1">
        <w:t>Candidates should review and, where needed, correct the general information provided in their Digital Measures profile. In addition, candidates should complete, update, add, or delete entries to any of the sub-areas that might inform their candidacy, including:</w:t>
      </w:r>
    </w:p>
    <w:p w14:paraId="7A94E4A2" w14:textId="77777777" w:rsidR="00AA6E73" w:rsidRPr="00C473F1" w:rsidRDefault="00AA6E73" w:rsidP="00AA6E73">
      <w:pPr>
        <w:numPr>
          <w:ilvl w:val="2"/>
          <w:numId w:val="5"/>
        </w:numPr>
        <w:ind w:hanging="360"/>
        <w:jc w:val="both"/>
      </w:pPr>
      <w:r w:rsidRPr="00C473F1">
        <w:t>Awards and Honors</w:t>
      </w:r>
    </w:p>
    <w:p w14:paraId="3D1402DA" w14:textId="77777777" w:rsidR="00AA6E73" w:rsidRPr="00C473F1" w:rsidRDefault="00AA6E73" w:rsidP="00AA6E73">
      <w:pPr>
        <w:numPr>
          <w:ilvl w:val="2"/>
          <w:numId w:val="5"/>
        </w:numPr>
        <w:ind w:hanging="360"/>
        <w:jc w:val="both"/>
      </w:pPr>
      <w:r w:rsidRPr="00C473F1">
        <w:t>Consulting</w:t>
      </w:r>
    </w:p>
    <w:p w14:paraId="43BE4388" w14:textId="77777777" w:rsidR="00AA6E73" w:rsidRPr="00C473F1" w:rsidRDefault="00AA6E73" w:rsidP="00AA6E73">
      <w:pPr>
        <w:numPr>
          <w:ilvl w:val="2"/>
          <w:numId w:val="5"/>
        </w:numPr>
        <w:ind w:hanging="360"/>
        <w:jc w:val="both"/>
      </w:pPr>
      <w:r w:rsidRPr="00C473F1">
        <w:t>Graduate/Post-Graduate Training</w:t>
      </w:r>
    </w:p>
    <w:p w14:paraId="7531862E" w14:textId="77777777" w:rsidR="00AA6E73" w:rsidRPr="00C473F1" w:rsidRDefault="00AA6E73" w:rsidP="00AA6E73">
      <w:pPr>
        <w:numPr>
          <w:ilvl w:val="2"/>
          <w:numId w:val="5"/>
        </w:numPr>
        <w:ind w:hanging="360"/>
        <w:jc w:val="both"/>
      </w:pPr>
      <w:r w:rsidRPr="00C473F1">
        <w:t>Faculty Development Activities Attended</w:t>
      </w:r>
    </w:p>
    <w:p w14:paraId="07F58162" w14:textId="77777777" w:rsidR="00AA6E73" w:rsidRPr="00C473F1" w:rsidRDefault="00AA6E73" w:rsidP="00AA6E73">
      <w:pPr>
        <w:numPr>
          <w:ilvl w:val="2"/>
          <w:numId w:val="5"/>
        </w:numPr>
        <w:ind w:hanging="360"/>
        <w:jc w:val="both"/>
      </w:pPr>
      <w:r w:rsidRPr="00C473F1">
        <w:t>Licensures and Certifications</w:t>
      </w:r>
    </w:p>
    <w:p w14:paraId="70714B04" w14:textId="77777777" w:rsidR="00AA6E73" w:rsidRPr="00C473F1" w:rsidRDefault="00AA6E73" w:rsidP="00AA6E73">
      <w:pPr>
        <w:numPr>
          <w:ilvl w:val="2"/>
          <w:numId w:val="5"/>
        </w:numPr>
        <w:ind w:hanging="360"/>
        <w:jc w:val="both"/>
      </w:pPr>
      <w:r w:rsidRPr="00C473F1">
        <w:t>Media Appearances and Interviews</w:t>
      </w:r>
    </w:p>
    <w:p w14:paraId="4557BE0E" w14:textId="77777777" w:rsidR="00AA6E73" w:rsidRPr="00C473F1" w:rsidRDefault="00AA6E73" w:rsidP="00AA6E73">
      <w:pPr>
        <w:numPr>
          <w:ilvl w:val="2"/>
          <w:numId w:val="5"/>
        </w:numPr>
        <w:ind w:hanging="360"/>
        <w:jc w:val="both"/>
      </w:pPr>
      <w:r w:rsidRPr="00C473F1">
        <w:t>Professional Memberships</w:t>
      </w:r>
    </w:p>
    <w:p w14:paraId="5223049D" w14:textId="77777777" w:rsidR="00AA6E73" w:rsidRPr="00C473F1" w:rsidRDefault="00AA6E73" w:rsidP="00AA6E73">
      <w:pPr>
        <w:numPr>
          <w:ilvl w:val="2"/>
          <w:numId w:val="5"/>
        </w:numPr>
        <w:ind w:hanging="360"/>
        <w:jc w:val="both"/>
      </w:pPr>
      <w:r w:rsidRPr="00C473F1">
        <w:t>Work History</w:t>
      </w:r>
    </w:p>
    <w:p w14:paraId="2474D999" w14:textId="77777777" w:rsidR="00AA6E73" w:rsidRPr="00C473F1" w:rsidRDefault="00AA6E73" w:rsidP="00AA6E73">
      <w:pPr>
        <w:numPr>
          <w:ilvl w:val="2"/>
          <w:numId w:val="5"/>
        </w:numPr>
        <w:ind w:hanging="360"/>
        <w:jc w:val="both"/>
      </w:pPr>
      <w:r w:rsidRPr="00C473F1">
        <w:t>Goals</w:t>
      </w:r>
    </w:p>
    <w:p w14:paraId="31CC7EE7" w14:textId="77777777" w:rsidR="00AA6E73" w:rsidRPr="00C473F1" w:rsidRDefault="00AA6E73" w:rsidP="00AA6E73">
      <w:pPr>
        <w:numPr>
          <w:ilvl w:val="3"/>
          <w:numId w:val="5"/>
        </w:numPr>
        <w:jc w:val="both"/>
      </w:pPr>
      <w:r w:rsidRPr="00C473F1">
        <w:t>Be sure to indicate the type of goal as teaching, research, service, or administrative (where applicable)</w:t>
      </w:r>
    </w:p>
    <w:p w14:paraId="0D2D1FDD" w14:textId="77777777" w:rsidR="00AA6E73" w:rsidRPr="00C473F1" w:rsidRDefault="00AA6E73" w:rsidP="00AA6E73">
      <w:pPr>
        <w:numPr>
          <w:ilvl w:val="0"/>
          <w:numId w:val="5"/>
        </w:numPr>
        <w:jc w:val="both"/>
        <w:rPr>
          <w:b/>
          <w:i/>
        </w:rPr>
      </w:pPr>
      <w:r w:rsidRPr="00C473F1">
        <w:rPr>
          <w:b/>
          <w:i/>
        </w:rPr>
        <w:t>Teaching/Mentoring</w:t>
      </w:r>
    </w:p>
    <w:p w14:paraId="172C20C1" w14:textId="77777777" w:rsidR="00AA6E73" w:rsidRPr="00C473F1" w:rsidRDefault="00AA6E73" w:rsidP="00AA6E73">
      <w:pPr>
        <w:numPr>
          <w:ilvl w:val="1"/>
          <w:numId w:val="5"/>
        </w:numPr>
        <w:jc w:val="both"/>
      </w:pPr>
      <w:r w:rsidRPr="00C473F1">
        <w:t>Candidates should document the quality and effectiveness of their teaching/mentoring efforts in the following areas:</w:t>
      </w:r>
    </w:p>
    <w:p w14:paraId="12F139D3" w14:textId="77777777" w:rsidR="00AA6E73" w:rsidRPr="00C473F1" w:rsidRDefault="00AA6E73" w:rsidP="00AA6E73">
      <w:pPr>
        <w:numPr>
          <w:ilvl w:val="2"/>
          <w:numId w:val="5"/>
        </w:numPr>
        <w:ind w:hanging="360"/>
        <w:jc w:val="both"/>
      </w:pPr>
      <w:r w:rsidRPr="00C473F1">
        <w:t>Academic Advising</w:t>
      </w:r>
    </w:p>
    <w:p w14:paraId="4B43FF7C" w14:textId="77777777" w:rsidR="00AA6E73" w:rsidRPr="00C473F1" w:rsidRDefault="00AA6E73" w:rsidP="00AA6E73">
      <w:pPr>
        <w:numPr>
          <w:ilvl w:val="2"/>
          <w:numId w:val="5"/>
        </w:numPr>
        <w:ind w:hanging="360"/>
        <w:jc w:val="both"/>
      </w:pPr>
      <w:r w:rsidRPr="00C473F1">
        <w:t>Directed Student Learning (e.g. thesis, dissertations)</w:t>
      </w:r>
    </w:p>
    <w:p w14:paraId="0AAD1BDB" w14:textId="77777777" w:rsidR="00AA6E73" w:rsidRPr="00C473F1" w:rsidRDefault="00AA6E73" w:rsidP="00AA6E73">
      <w:pPr>
        <w:numPr>
          <w:ilvl w:val="2"/>
          <w:numId w:val="5"/>
        </w:numPr>
        <w:ind w:hanging="360"/>
        <w:jc w:val="both"/>
      </w:pPr>
      <w:r w:rsidRPr="00C473F1">
        <w:t>Mentoring</w:t>
      </w:r>
    </w:p>
    <w:p w14:paraId="2E1251F0" w14:textId="77777777" w:rsidR="00AA6E73" w:rsidRPr="00C473F1" w:rsidRDefault="00AA6E73" w:rsidP="00AA6E73">
      <w:pPr>
        <w:numPr>
          <w:ilvl w:val="2"/>
          <w:numId w:val="5"/>
        </w:numPr>
        <w:ind w:hanging="360"/>
        <w:jc w:val="both"/>
      </w:pPr>
      <w:r w:rsidRPr="00C473F1">
        <w:t>Non-credit Instruction Taught</w:t>
      </w:r>
    </w:p>
    <w:p w14:paraId="0FDE3291" w14:textId="77777777" w:rsidR="00AA6E73" w:rsidRPr="00C473F1" w:rsidRDefault="00AA6E73" w:rsidP="00AA6E73">
      <w:pPr>
        <w:numPr>
          <w:ilvl w:val="2"/>
          <w:numId w:val="5"/>
        </w:numPr>
        <w:ind w:hanging="360"/>
        <w:jc w:val="both"/>
      </w:pPr>
      <w:r w:rsidRPr="00C473F1">
        <w:t>Scheduling Teaching</w:t>
      </w:r>
    </w:p>
    <w:p w14:paraId="5A469800" w14:textId="77777777" w:rsidR="00AA6E73" w:rsidRPr="00C473F1" w:rsidRDefault="00AA6E73" w:rsidP="00AA6E73">
      <w:pPr>
        <w:numPr>
          <w:ilvl w:val="2"/>
          <w:numId w:val="5"/>
        </w:numPr>
        <w:ind w:hanging="360"/>
        <w:jc w:val="both"/>
      </w:pPr>
      <w:r w:rsidRPr="00C473F1">
        <w:t>Student Opinions of instruction</w:t>
      </w:r>
    </w:p>
    <w:p w14:paraId="61422219" w14:textId="77777777" w:rsidR="00AA6E73" w:rsidRPr="00C473F1" w:rsidRDefault="00AA6E73" w:rsidP="00AA6E73">
      <w:pPr>
        <w:numPr>
          <w:ilvl w:val="3"/>
          <w:numId w:val="5"/>
        </w:numPr>
        <w:jc w:val="both"/>
      </w:pPr>
      <w:r w:rsidRPr="00C473F1">
        <w:t>Closely review these entries for accuracy. If you find an error immediately communicate it to your department chairperson.</w:t>
      </w:r>
    </w:p>
    <w:p w14:paraId="4122FAB7" w14:textId="77777777" w:rsidR="00AA6E73" w:rsidRPr="00C473F1" w:rsidRDefault="00AA6E73" w:rsidP="00AA6E73">
      <w:pPr>
        <w:numPr>
          <w:ilvl w:val="2"/>
          <w:numId w:val="5"/>
        </w:numPr>
        <w:ind w:hanging="360"/>
        <w:jc w:val="both"/>
      </w:pPr>
      <w:r w:rsidRPr="00C473F1">
        <w:t>Teaching innovations and Curriculum Development</w:t>
      </w:r>
    </w:p>
    <w:p w14:paraId="75F90BF4" w14:textId="1E5D59C8" w:rsidR="00AA6E73" w:rsidRPr="00C473F1" w:rsidRDefault="00AA6E73" w:rsidP="00AA6E73">
      <w:pPr>
        <w:numPr>
          <w:ilvl w:val="2"/>
          <w:numId w:val="5"/>
        </w:numPr>
        <w:ind w:hanging="360"/>
        <w:jc w:val="both"/>
      </w:pPr>
      <w:r w:rsidRPr="00C473F1">
        <w:t xml:space="preserve">Learning Outcomes </w:t>
      </w:r>
      <w:r w:rsidR="002A4FF3" w:rsidRPr="00C473F1">
        <w:t xml:space="preserve">matrix </w:t>
      </w:r>
    </w:p>
    <w:p w14:paraId="02BB3147" w14:textId="2460DB1C" w:rsidR="00ED150B" w:rsidRPr="00C473F1" w:rsidRDefault="00ED150B" w:rsidP="00C473F1">
      <w:pPr>
        <w:numPr>
          <w:ilvl w:val="3"/>
          <w:numId w:val="5"/>
        </w:numPr>
        <w:jc w:val="both"/>
      </w:pPr>
      <w:r w:rsidRPr="00C473F1">
        <w:t xml:space="preserve">This is a separate document that needs to be uploaded for each course you teach.  See </w:t>
      </w:r>
      <w:r w:rsidRPr="00C473F1">
        <w:rPr>
          <w:i/>
        </w:rPr>
        <w:t>Learning Outcomes Matrix</w:t>
      </w:r>
      <w:r w:rsidRPr="00C473F1">
        <w:t xml:space="preserve"> table on page 9 of this document.</w:t>
      </w:r>
    </w:p>
    <w:p w14:paraId="6E4C88CC" w14:textId="77777777" w:rsidR="00AA6E73" w:rsidRPr="00C473F1" w:rsidRDefault="00AA6E73" w:rsidP="00AA6E73">
      <w:pPr>
        <w:numPr>
          <w:ilvl w:val="0"/>
          <w:numId w:val="5"/>
        </w:numPr>
        <w:jc w:val="both"/>
        <w:rPr>
          <w:b/>
          <w:i/>
        </w:rPr>
      </w:pPr>
      <w:r w:rsidRPr="00C473F1">
        <w:rPr>
          <w:b/>
          <w:i/>
        </w:rPr>
        <w:t>Scholarship/Research</w:t>
      </w:r>
    </w:p>
    <w:p w14:paraId="0928EF60" w14:textId="77777777" w:rsidR="00AA6E73" w:rsidRPr="00C473F1" w:rsidRDefault="00AA6E73" w:rsidP="00AA6E73">
      <w:pPr>
        <w:numPr>
          <w:ilvl w:val="1"/>
          <w:numId w:val="5"/>
        </w:numPr>
        <w:jc w:val="both"/>
      </w:pPr>
      <w:r w:rsidRPr="00C473F1">
        <w:t>Candidates should document the quality and quantity of their scholarship/research efforts in the following areas:</w:t>
      </w:r>
    </w:p>
    <w:p w14:paraId="0273F3B2" w14:textId="77777777" w:rsidR="00AA6E73" w:rsidRPr="00C473F1" w:rsidRDefault="00AA6E73" w:rsidP="00AA6E73">
      <w:pPr>
        <w:numPr>
          <w:ilvl w:val="2"/>
          <w:numId w:val="5"/>
        </w:numPr>
        <w:ind w:hanging="360"/>
        <w:jc w:val="both"/>
      </w:pPr>
      <w:r w:rsidRPr="00C473F1">
        <w:t>Contracts, Fellowship, Grants and Sponsored Projects</w:t>
      </w:r>
    </w:p>
    <w:p w14:paraId="3558A185" w14:textId="77777777" w:rsidR="00AA6E73" w:rsidRPr="00C473F1" w:rsidRDefault="00AA6E73" w:rsidP="00AA6E73">
      <w:pPr>
        <w:numPr>
          <w:ilvl w:val="3"/>
          <w:numId w:val="5"/>
        </w:numPr>
        <w:jc w:val="both"/>
      </w:pPr>
      <w:r w:rsidRPr="00C473F1">
        <w:t>Closely review these entries for accuracy. If you find an error immediately communicate it to your department chairperson.</w:t>
      </w:r>
    </w:p>
    <w:p w14:paraId="24394B74" w14:textId="77777777" w:rsidR="00AA6E73" w:rsidRPr="00C473F1" w:rsidRDefault="00AA6E73" w:rsidP="00AA6E73">
      <w:pPr>
        <w:numPr>
          <w:ilvl w:val="2"/>
          <w:numId w:val="5"/>
        </w:numPr>
        <w:ind w:hanging="360"/>
        <w:jc w:val="both"/>
      </w:pPr>
      <w:r w:rsidRPr="00C473F1">
        <w:lastRenderedPageBreak/>
        <w:t>Other Funded Projects</w:t>
      </w:r>
    </w:p>
    <w:p w14:paraId="45106D58" w14:textId="77777777" w:rsidR="00AA6E73" w:rsidRPr="00C473F1" w:rsidRDefault="00AA6E73" w:rsidP="00AA6E73">
      <w:pPr>
        <w:numPr>
          <w:ilvl w:val="2"/>
          <w:numId w:val="5"/>
        </w:numPr>
        <w:ind w:hanging="360"/>
        <w:jc w:val="both"/>
      </w:pPr>
      <w:r w:rsidRPr="00C473F1">
        <w:t>Exhibits and Performances</w:t>
      </w:r>
    </w:p>
    <w:p w14:paraId="223F9865" w14:textId="77777777" w:rsidR="00AA6E73" w:rsidRPr="00C473F1" w:rsidRDefault="00AA6E73" w:rsidP="00AA6E73">
      <w:pPr>
        <w:numPr>
          <w:ilvl w:val="2"/>
          <w:numId w:val="5"/>
        </w:numPr>
        <w:ind w:hanging="360"/>
        <w:jc w:val="both"/>
      </w:pPr>
      <w:r w:rsidRPr="00C473F1">
        <w:t>Intellectual Property (e.g. patents)</w:t>
      </w:r>
    </w:p>
    <w:p w14:paraId="7CC622D8" w14:textId="77777777" w:rsidR="00AA6E73" w:rsidRPr="00C473F1" w:rsidRDefault="00AA6E73" w:rsidP="00AA6E73">
      <w:pPr>
        <w:numPr>
          <w:ilvl w:val="2"/>
          <w:numId w:val="5"/>
        </w:numPr>
        <w:ind w:hanging="360"/>
        <w:jc w:val="both"/>
      </w:pPr>
      <w:r w:rsidRPr="00C473F1">
        <w:t>Presentations</w:t>
      </w:r>
    </w:p>
    <w:p w14:paraId="5833B599" w14:textId="77777777" w:rsidR="00AA6E73" w:rsidRPr="00C473F1" w:rsidRDefault="00AA6E73" w:rsidP="00AA6E73">
      <w:pPr>
        <w:numPr>
          <w:ilvl w:val="2"/>
          <w:numId w:val="5"/>
        </w:numPr>
        <w:ind w:hanging="360"/>
        <w:jc w:val="both"/>
      </w:pPr>
      <w:r w:rsidRPr="00C473F1">
        <w:t>Publications</w:t>
      </w:r>
    </w:p>
    <w:p w14:paraId="52CA959C" w14:textId="77777777" w:rsidR="00AA6E73" w:rsidRPr="00C473F1" w:rsidRDefault="00AA6E73" w:rsidP="00AA6E73">
      <w:pPr>
        <w:numPr>
          <w:ilvl w:val="3"/>
          <w:numId w:val="5"/>
        </w:numPr>
        <w:jc w:val="both"/>
      </w:pPr>
      <w:r w:rsidRPr="00C473F1">
        <w:t>Closely review these entries for accuracy. If you find an error immediately communicate it to your department chairperson.</w:t>
      </w:r>
    </w:p>
    <w:p w14:paraId="40DA5225" w14:textId="77777777" w:rsidR="00AA6E73" w:rsidRPr="00C473F1" w:rsidRDefault="00AA6E73" w:rsidP="00AA6E73">
      <w:pPr>
        <w:numPr>
          <w:ilvl w:val="3"/>
          <w:numId w:val="5"/>
        </w:numPr>
        <w:jc w:val="both"/>
      </w:pPr>
      <w:r w:rsidRPr="00C473F1">
        <w:t>Indicate all relevant information in the entry including: contribution type, publication status, whether the effort was peer-reviewed/refereed, an uploaded copy of the publication, and date submitted/accepted/published</w:t>
      </w:r>
    </w:p>
    <w:p w14:paraId="128E326E" w14:textId="77777777" w:rsidR="00AA6E73" w:rsidRPr="00C473F1" w:rsidRDefault="00AA6E73" w:rsidP="00AA6E73">
      <w:pPr>
        <w:numPr>
          <w:ilvl w:val="2"/>
          <w:numId w:val="5"/>
        </w:numPr>
        <w:ind w:hanging="360"/>
        <w:jc w:val="both"/>
      </w:pPr>
      <w:r w:rsidRPr="00C473F1">
        <w:t>Research Activity</w:t>
      </w:r>
    </w:p>
    <w:p w14:paraId="74316965" w14:textId="77777777" w:rsidR="00AA6E73" w:rsidRPr="00C473F1" w:rsidRDefault="00AA6E73" w:rsidP="00AA6E73">
      <w:pPr>
        <w:numPr>
          <w:ilvl w:val="0"/>
          <w:numId w:val="5"/>
        </w:numPr>
        <w:jc w:val="both"/>
        <w:rPr>
          <w:b/>
          <w:i/>
        </w:rPr>
      </w:pPr>
      <w:r w:rsidRPr="00C473F1">
        <w:rPr>
          <w:b/>
          <w:i/>
        </w:rPr>
        <w:t>Service</w:t>
      </w:r>
    </w:p>
    <w:p w14:paraId="26A533D1" w14:textId="77777777" w:rsidR="00AA6E73" w:rsidRPr="00C473F1" w:rsidRDefault="00AA6E73" w:rsidP="00AA6E73">
      <w:pPr>
        <w:numPr>
          <w:ilvl w:val="1"/>
          <w:numId w:val="5"/>
        </w:numPr>
        <w:jc w:val="both"/>
      </w:pPr>
      <w:r w:rsidRPr="00C473F1">
        <w:t>Candidates should document their service efforts in the following areas:</w:t>
      </w:r>
    </w:p>
    <w:p w14:paraId="2AC19099" w14:textId="77777777" w:rsidR="00AA6E73" w:rsidRPr="00C473F1" w:rsidRDefault="00AA6E73" w:rsidP="00AA6E73">
      <w:pPr>
        <w:numPr>
          <w:ilvl w:val="0"/>
          <w:numId w:val="1"/>
        </w:numPr>
        <w:jc w:val="both"/>
      </w:pPr>
      <w:r w:rsidRPr="00C473F1">
        <w:t>University</w:t>
      </w:r>
    </w:p>
    <w:p w14:paraId="5ED515D9" w14:textId="77777777" w:rsidR="00AA6E73" w:rsidRPr="00C473F1" w:rsidRDefault="00AA6E73" w:rsidP="00AA6E73">
      <w:pPr>
        <w:numPr>
          <w:ilvl w:val="0"/>
          <w:numId w:val="1"/>
        </w:numPr>
        <w:jc w:val="both"/>
      </w:pPr>
      <w:r w:rsidRPr="00C473F1">
        <w:t>Professional</w:t>
      </w:r>
    </w:p>
    <w:p w14:paraId="2FB3FEA0" w14:textId="77777777" w:rsidR="00AA6E73" w:rsidRPr="00C473F1" w:rsidRDefault="00AA6E73" w:rsidP="00AA6E73">
      <w:pPr>
        <w:numPr>
          <w:ilvl w:val="0"/>
          <w:numId w:val="1"/>
        </w:numPr>
        <w:jc w:val="both"/>
      </w:pPr>
      <w:r w:rsidRPr="00C473F1">
        <w:t>Public</w:t>
      </w:r>
    </w:p>
    <w:p w14:paraId="273BFCF8" w14:textId="77777777" w:rsidR="00AA6E73" w:rsidRPr="00C473F1" w:rsidRDefault="00AA6E73" w:rsidP="00AA6E73">
      <w:pPr>
        <w:numPr>
          <w:ilvl w:val="0"/>
          <w:numId w:val="1"/>
        </w:numPr>
        <w:jc w:val="both"/>
      </w:pPr>
      <w:r w:rsidRPr="00C473F1">
        <w:t>General Service Repository</w:t>
      </w:r>
    </w:p>
    <w:p w14:paraId="43647C74" w14:textId="34D8FA41" w:rsidR="006F210A" w:rsidRPr="00C473F1" w:rsidRDefault="006F210A">
      <w:pPr>
        <w:spacing w:after="160" w:line="259" w:lineRule="auto"/>
      </w:pPr>
      <w:r w:rsidRPr="00C473F1">
        <w:br w:type="page"/>
      </w:r>
    </w:p>
    <w:p w14:paraId="405CFB91" w14:textId="77777777" w:rsidR="00ED150B" w:rsidRPr="00C473F1" w:rsidRDefault="00ED150B" w:rsidP="00ED150B">
      <w:pPr>
        <w:jc w:val="center"/>
        <w:rPr>
          <w:b/>
          <w:sz w:val="28"/>
          <w:szCs w:val="28"/>
        </w:rPr>
        <w:sectPr w:rsidR="00ED150B" w:rsidRPr="00C473F1">
          <w:headerReference w:type="default" r:id="rId9"/>
          <w:footerReference w:type="default" r:id="rId10"/>
          <w:pgSz w:w="12240" w:h="15840"/>
          <w:pgMar w:top="1440" w:right="1440" w:bottom="1440" w:left="1440" w:header="720" w:footer="720" w:gutter="0"/>
          <w:cols w:space="720"/>
          <w:docGrid w:linePitch="360"/>
        </w:sectPr>
      </w:pPr>
    </w:p>
    <w:p w14:paraId="784E87DD" w14:textId="49B503BB" w:rsidR="00ED150B" w:rsidRPr="00C473F1" w:rsidRDefault="00ED150B" w:rsidP="00ED150B">
      <w:pPr>
        <w:jc w:val="center"/>
      </w:pPr>
      <w:r w:rsidRPr="00C473F1">
        <w:rPr>
          <w:b/>
          <w:sz w:val="28"/>
          <w:szCs w:val="28"/>
        </w:rPr>
        <w:lastRenderedPageBreak/>
        <w:t>Learning Outcomes Matrix</w:t>
      </w:r>
    </w:p>
    <w:p w14:paraId="77BF10E8" w14:textId="77777777" w:rsidR="00ED150B" w:rsidRPr="00C473F1" w:rsidRDefault="00ED150B" w:rsidP="00ED150B">
      <w:pPr>
        <w:spacing w:line="240" w:lineRule="exact"/>
        <w:rPr>
          <w:szCs w:val="20"/>
        </w:rPr>
      </w:pPr>
    </w:p>
    <w:p w14:paraId="77F89C93" w14:textId="77777777" w:rsidR="00ED150B" w:rsidRPr="00C473F1" w:rsidRDefault="00ED150B" w:rsidP="00ED150B">
      <w:pPr>
        <w:spacing w:line="240" w:lineRule="exact"/>
        <w:rPr>
          <w:szCs w:val="20"/>
        </w:rPr>
      </w:pPr>
      <w:r w:rsidRPr="00C473F1">
        <w:rPr>
          <w:szCs w:val="20"/>
        </w:rPr>
        <w:t xml:space="preserve">Seek advice from department chair OR departmental assessment coordinator as you complete this table for each course you teach.  </w:t>
      </w:r>
    </w:p>
    <w:p w14:paraId="50E8B9F2" w14:textId="77777777" w:rsidR="00ED150B" w:rsidRPr="00C473F1" w:rsidRDefault="00ED150B">
      <w:pPr>
        <w:spacing w:after="160" w:line="259" w:lineRule="auto"/>
      </w:pPr>
    </w:p>
    <w:p w14:paraId="1E3C8D8E" w14:textId="77777777" w:rsidR="006F210A" w:rsidRPr="00C473F1" w:rsidRDefault="006F210A" w:rsidP="006F210A">
      <w:pPr>
        <w:autoSpaceDE w:val="0"/>
        <w:autoSpaceDN w:val="0"/>
        <w:adjustRightInd w:val="0"/>
        <w:rPr>
          <w:rFonts w:eastAsiaTheme="minorHAnsi"/>
        </w:rPr>
      </w:pPr>
    </w:p>
    <w:p w14:paraId="1F619520" w14:textId="77777777" w:rsidR="00183E6C" w:rsidRPr="00C473F1" w:rsidRDefault="00183E6C" w:rsidP="006F210A">
      <w:pPr>
        <w:autoSpaceDE w:val="0"/>
        <w:autoSpaceDN w:val="0"/>
        <w:adjustRightInd w:val="0"/>
        <w:rPr>
          <w:rFonts w:eastAsiaTheme="minorHAnsi"/>
        </w:rPr>
      </w:pPr>
    </w:p>
    <w:tbl>
      <w:tblPr>
        <w:tblpPr w:leftFromText="180" w:rightFromText="180" w:horzAnchor="margin" w:tblpXSpec="center" w:tblpY="915"/>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2785"/>
        <w:gridCol w:w="1856"/>
        <w:gridCol w:w="2036"/>
        <w:gridCol w:w="1327"/>
        <w:gridCol w:w="1350"/>
      </w:tblGrid>
      <w:tr w:rsidR="00ED150B" w:rsidRPr="00C473F1" w14:paraId="50CD3DB2" w14:textId="77777777" w:rsidTr="00ED150B">
        <w:trPr>
          <w:trHeight w:val="387"/>
        </w:trPr>
        <w:tc>
          <w:tcPr>
            <w:tcW w:w="1351" w:type="dxa"/>
          </w:tcPr>
          <w:p w14:paraId="5D160C30" w14:textId="77777777" w:rsidR="00ED150B" w:rsidRPr="00C473F1" w:rsidRDefault="00ED150B" w:rsidP="00342C59">
            <w:pPr>
              <w:rPr>
                <w:b/>
              </w:rPr>
            </w:pPr>
            <w:r w:rsidRPr="00C473F1">
              <w:rPr>
                <w:b/>
              </w:rPr>
              <w:t>Course</w:t>
            </w:r>
          </w:p>
        </w:tc>
        <w:tc>
          <w:tcPr>
            <w:tcW w:w="2785" w:type="dxa"/>
          </w:tcPr>
          <w:p w14:paraId="31DE7CEF" w14:textId="77777777" w:rsidR="00ED150B" w:rsidRPr="00C473F1" w:rsidRDefault="00ED150B" w:rsidP="00342C59">
            <w:pPr>
              <w:rPr>
                <w:b/>
              </w:rPr>
            </w:pPr>
            <w:r w:rsidRPr="00C473F1">
              <w:rPr>
                <w:b/>
              </w:rPr>
              <w:t>Student Learning Outcome</w:t>
            </w:r>
          </w:p>
        </w:tc>
        <w:tc>
          <w:tcPr>
            <w:tcW w:w="1856" w:type="dxa"/>
          </w:tcPr>
          <w:p w14:paraId="3F6B9B17" w14:textId="77777777" w:rsidR="00ED150B" w:rsidRPr="00C473F1" w:rsidRDefault="00ED150B" w:rsidP="00342C59">
            <w:pPr>
              <w:rPr>
                <w:b/>
              </w:rPr>
            </w:pPr>
            <w:r w:rsidRPr="00C473F1">
              <w:rPr>
                <w:b/>
              </w:rPr>
              <w:t>Assessment Measures</w:t>
            </w:r>
          </w:p>
        </w:tc>
        <w:tc>
          <w:tcPr>
            <w:tcW w:w="2036" w:type="dxa"/>
          </w:tcPr>
          <w:p w14:paraId="1E299906" w14:textId="77777777" w:rsidR="00ED150B" w:rsidRPr="00C473F1" w:rsidRDefault="00ED150B" w:rsidP="00342C59">
            <w:pPr>
              <w:rPr>
                <w:b/>
              </w:rPr>
            </w:pPr>
            <w:r w:rsidRPr="00C473F1">
              <w:rPr>
                <w:b/>
              </w:rPr>
              <w:t>Performance Criteria</w:t>
            </w:r>
          </w:p>
        </w:tc>
        <w:tc>
          <w:tcPr>
            <w:tcW w:w="1327" w:type="dxa"/>
          </w:tcPr>
          <w:p w14:paraId="3CE04296" w14:textId="77777777" w:rsidR="00ED150B" w:rsidRPr="00C473F1" w:rsidRDefault="00ED150B" w:rsidP="00342C59">
            <w:pPr>
              <w:rPr>
                <w:b/>
              </w:rPr>
            </w:pPr>
            <w:r w:rsidRPr="00C473F1">
              <w:rPr>
                <w:b/>
              </w:rPr>
              <w:t>Results</w:t>
            </w:r>
          </w:p>
        </w:tc>
        <w:tc>
          <w:tcPr>
            <w:tcW w:w="1350" w:type="dxa"/>
          </w:tcPr>
          <w:p w14:paraId="0267524E" w14:textId="77777777" w:rsidR="00ED150B" w:rsidRPr="00C473F1" w:rsidRDefault="00ED150B" w:rsidP="00342C59">
            <w:pPr>
              <w:rPr>
                <w:b/>
              </w:rPr>
            </w:pPr>
            <w:r w:rsidRPr="00C473F1">
              <w:rPr>
                <w:b/>
              </w:rPr>
              <w:t>Actions Taken</w:t>
            </w:r>
          </w:p>
        </w:tc>
      </w:tr>
      <w:tr w:rsidR="00ED150B" w:rsidRPr="00C473F1" w14:paraId="5C127A3A" w14:textId="77777777" w:rsidTr="00ED150B">
        <w:trPr>
          <w:trHeight w:val="1230"/>
        </w:trPr>
        <w:tc>
          <w:tcPr>
            <w:tcW w:w="1351" w:type="dxa"/>
          </w:tcPr>
          <w:p w14:paraId="6CC4BAD1" w14:textId="77777777" w:rsidR="00ED150B" w:rsidRPr="00C473F1" w:rsidRDefault="00ED150B" w:rsidP="00342C59">
            <w:pPr>
              <w:rPr>
                <w:b/>
              </w:rPr>
            </w:pPr>
          </w:p>
        </w:tc>
        <w:tc>
          <w:tcPr>
            <w:tcW w:w="2785" w:type="dxa"/>
          </w:tcPr>
          <w:p w14:paraId="523FDD02" w14:textId="77777777" w:rsidR="00ED150B" w:rsidRPr="00C473F1" w:rsidRDefault="00ED150B" w:rsidP="00342C59">
            <w:pPr>
              <w:adjustRightInd w:val="0"/>
              <w:rPr>
                <w:color w:val="231F20"/>
              </w:rPr>
            </w:pPr>
          </w:p>
        </w:tc>
        <w:tc>
          <w:tcPr>
            <w:tcW w:w="1856" w:type="dxa"/>
          </w:tcPr>
          <w:p w14:paraId="770E83F1" w14:textId="77777777" w:rsidR="00ED150B" w:rsidRPr="00C473F1" w:rsidRDefault="00ED150B" w:rsidP="00342C59"/>
        </w:tc>
        <w:tc>
          <w:tcPr>
            <w:tcW w:w="2036" w:type="dxa"/>
          </w:tcPr>
          <w:p w14:paraId="02E8BC2D" w14:textId="77777777" w:rsidR="00ED150B" w:rsidRPr="00C473F1" w:rsidRDefault="00ED150B" w:rsidP="00342C59"/>
        </w:tc>
        <w:tc>
          <w:tcPr>
            <w:tcW w:w="1327" w:type="dxa"/>
          </w:tcPr>
          <w:p w14:paraId="3587B522" w14:textId="77777777" w:rsidR="00ED150B" w:rsidRPr="00C473F1" w:rsidRDefault="00ED150B" w:rsidP="00342C59"/>
        </w:tc>
        <w:tc>
          <w:tcPr>
            <w:tcW w:w="1350" w:type="dxa"/>
          </w:tcPr>
          <w:p w14:paraId="323CA854" w14:textId="77777777" w:rsidR="00ED150B" w:rsidRPr="00C473F1" w:rsidRDefault="00ED150B" w:rsidP="00342C59"/>
        </w:tc>
      </w:tr>
      <w:tr w:rsidR="00ED150B" w:rsidRPr="00C473F1" w14:paraId="2FA004F3" w14:textId="77777777" w:rsidTr="00ED150B">
        <w:trPr>
          <w:trHeight w:val="1230"/>
        </w:trPr>
        <w:tc>
          <w:tcPr>
            <w:tcW w:w="1351" w:type="dxa"/>
          </w:tcPr>
          <w:p w14:paraId="4BE7E97F" w14:textId="77777777" w:rsidR="00ED150B" w:rsidRPr="00C473F1" w:rsidRDefault="00ED150B" w:rsidP="00342C59">
            <w:pPr>
              <w:rPr>
                <w:b/>
              </w:rPr>
            </w:pPr>
          </w:p>
        </w:tc>
        <w:tc>
          <w:tcPr>
            <w:tcW w:w="2785" w:type="dxa"/>
          </w:tcPr>
          <w:p w14:paraId="1AF59298" w14:textId="77777777" w:rsidR="00ED150B" w:rsidRPr="00C473F1" w:rsidRDefault="00ED150B" w:rsidP="00342C59"/>
        </w:tc>
        <w:tc>
          <w:tcPr>
            <w:tcW w:w="1856" w:type="dxa"/>
          </w:tcPr>
          <w:p w14:paraId="5A058272" w14:textId="77777777" w:rsidR="00ED150B" w:rsidRPr="00C473F1" w:rsidRDefault="00ED150B" w:rsidP="00342C59"/>
        </w:tc>
        <w:tc>
          <w:tcPr>
            <w:tcW w:w="2036" w:type="dxa"/>
          </w:tcPr>
          <w:p w14:paraId="206A3638" w14:textId="77777777" w:rsidR="00ED150B" w:rsidRPr="00C473F1" w:rsidRDefault="00ED150B" w:rsidP="00342C59"/>
        </w:tc>
        <w:tc>
          <w:tcPr>
            <w:tcW w:w="1327" w:type="dxa"/>
          </w:tcPr>
          <w:p w14:paraId="25AEBDEA" w14:textId="77777777" w:rsidR="00ED150B" w:rsidRPr="00C473F1" w:rsidRDefault="00ED150B" w:rsidP="00342C59"/>
        </w:tc>
        <w:tc>
          <w:tcPr>
            <w:tcW w:w="1350" w:type="dxa"/>
          </w:tcPr>
          <w:p w14:paraId="3BB87CFF" w14:textId="77777777" w:rsidR="00ED150B" w:rsidRPr="00C473F1" w:rsidRDefault="00ED150B" w:rsidP="00342C59"/>
        </w:tc>
      </w:tr>
      <w:tr w:rsidR="00ED150B" w:rsidRPr="00C473F1" w14:paraId="4EE87973" w14:textId="77777777" w:rsidTr="00ED150B">
        <w:trPr>
          <w:trHeight w:val="1230"/>
        </w:trPr>
        <w:tc>
          <w:tcPr>
            <w:tcW w:w="1351" w:type="dxa"/>
          </w:tcPr>
          <w:p w14:paraId="28EAAE9A" w14:textId="77777777" w:rsidR="00ED150B" w:rsidRPr="00C473F1" w:rsidRDefault="00ED150B" w:rsidP="00342C59">
            <w:pPr>
              <w:rPr>
                <w:b/>
              </w:rPr>
            </w:pPr>
          </w:p>
        </w:tc>
        <w:tc>
          <w:tcPr>
            <w:tcW w:w="2785" w:type="dxa"/>
          </w:tcPr>
          <w:p w14:paraId="4E3918FE" w14:textId="77777777" w:rsidR="00ED150B" w:rsidRPr="00C473F1" w:rsidRDefault="00ED150B" w:rsidP="00342C59"/>
        </w:tc>
        <w:tc>
          <w:tcPr>
            <w:tcW w:w="1856" w:type="dxa"/>
          </w:tcPr>
          <w:p w14:paraId="7F80BA50" w14:textId="77777777" w:rsidR="00ED150B" w:rsidRPr="00C473F1" w:rsidRDefault="00ED150B" w:rsidP="00342C59"/>
        </w:tc>
        <w:tc>
          <w:tcPr>
            <w:tcW w:w="2036" w:type="dxa"/>
          </w:tcPr>
          <w:p w14:paraId="08787A70" w14:textId="77777777" w:rsidR="00ED150B" w:rsidRPr="00C473F1" w:rsidRDefault="00ED150B" w:rsidP="00342C59"/>
        </w:tc>
        <w:tc>
          <w:tcPr>
            <w:tcW w:w="1327" w:type="dxa"/>
          </w:tcPr>
          <w:p w14:paraId="10FDD968" w14:textId="77777777" w:rsidR="00ED150B" w:rsidRPr="00C473F1" w:rsidRDefault="00ED150B" w:rsidP="00342C59"/>
        </w:tc>
        <w:tc>
          <w:tcPr>
            <w:tcW w:w="1350" w:type="dxa"/>
          </w:tcPr>
          <w:p w14:paraId="758A1F87" w14:textId="77777777" w:rsidR="00ED150B" w:rsidRPr="00C473F1" w:rsidRDefault="00ED150B" w:rsidP="00342C59"/>
        </w:tc>
      </w:tr>
      <w:tr w:rsidR="00ED150B" w:rsidRPr="00C473F1" w14:paraId="7FA17EA5" w14:textId="77777777" w:rsidTr="00ED150B">
        <w:trPr>
          <w:trHeight w:val="1230"/>
        </w:trPr>
        <w:tc>
          <w:tcPr>
            <w:tcW w:w="1351" w:type="dxa"/>
          </w:tcPr>
          <w:p w14:paraId="478810E9" w14:textId="77777777" w:rsidR="00ED150B" w:rsidRPr="00C473F1" w:rsidRDefault="00ED150B" w:rsidP="00342C59">
            <w:pPr>
              <w:rPr>
                <w:b/>
              </w:rPr>
            </w:pPr>
          </w:p>
        </w:tc>
        <w:tc>
          <w:tcPr>
            <w:tcW w:w="2785" w:type="dxa"/>
          </w:tcPr>
          <w:p w14:paraId="49FD9635" w14:textId="77777777" w:rsidR="00ED150B" w:rsidRPr="00C473F1" w:rsidRDefault="00ED150B" w:rsidP="00342C59"/>
        </w:tc>
        <w:tc>
          <w:tcPr>
            <w:tcW w:w="1856" w:type="dxa"/>
          </w:tcPr>
          <w:p w14:paraId="207847BF" w14:textId="77777777" w:rsidR="00ED150B" w:rsidRPr="00C473F1" w:rsidRDefault="00ED150B" w:rsidP="00342C59"/>
        </w:tc>
        <w:tc>
          <w:tcPr>
            <w:tcW w:w="2036" w:type="dxa"/>
          </w:tcPr>
          <w:p w14:paraId="416531B8" w14:textId="77777777" w:rsidR="00ED150B" w:rsidRPr="00C473F1" w:rsidRDefault="00ED150B" w:rsidP="00342C59"/>
        </w:tc>
        <w:tc>
          <w:tcPr>
            <w:tcW w:w="1327" w:type="dxa"/>
          </w:tcPr>
          <w:p w14:paraId="623136AF" w14:textId="77777777" w:rsidR="00ED150B" w:rsidRPr="00C473F1" w:rsidRDefault="00ED150B" w:rsidP="00342C59"/>
        </w:tc>
        <w:tc>
          <w:tcPr>
            <w:tcW w:w="1350" w:type="dxa"/>
          </w:tcPr>
          <w:p w14:paraId="150BC56C" w14:textId="77777777" w:rsidR="00ED150B" w:rsidRPr="00C473F1" w:rsidRDefault="00ED150B" w:rsidP="00342C59"/>
        </w:tc>
      </w:tr>
      <w:tr w:rsidR="00ED150B" w:rsidRPr="00C473F1" w14:paraId="7B782B58" w14:textId="77777777" w:rsidTr="00ED150B">
        <w:trPr>
          <w:trHeight w:val="1230"/>
        </w:trPr>
        <w:tc>
          <w:tcPr>
            <w:tcW w:w="1351" w:type="dxa"/>
          </w:tcPr>
          <w:p w14:paraId="71848BE8" w14:textId="77777777" w:rsidR="00ED150B" w:rsidRPr="00C473F1" w:rsidRDefault="00ED150B" w:rsidP="00342C59">
            <w:pPr>
              <w:rPr>
                <w:b/>
              </w:rPr>
            </w:pPr>
          </w:p>
        </w:tc>
        <w:tc>
          <w:tcPr>
            <w:tcW w:w="2785" w:type="dxa"/>
          </w:tcPr>
          <w:p w14:paraId="04F828D0" w14:textId="77777777" w:rsidR="00ED150B" w:rsidRPr="00C473F1" w:rsidRDefault="00ED150B" w:rsidP="00342C59"/>
        </w:tc>
        <w:tc>
          <w:tcPr>
            <w:tcW w:w="1856" w:type="dxa"/>
          </w:tcPr>
          <w:p w14:paraId="3F426BD6" w14:textId="77777777" w:rsidR="00ED150B" w:rsidRPr="00C473F1" w:rsidRDefault="00ED150B" w:rsidP="00342C59"/>
        </w:tc>
        <w:tc>
          <w:tcPr>
            <w:tcW w:w="2036" w:type="dxa"/>
          </w:tcPr>
          <w:p w14:paraId="722FB406" w14:textId="77777777" w:rsidR="00ED150B" w:rsidRPr="00C473F1" w:rsidRDefault="00ED150B" w:rsidP="00342C59"/>
        </w:tc>
        <w:tc>
          <w:tcPr>
            <w:tcW w:w="1327" w:type="dxa"/>
          </w:tcPr>
          <w:p w14:paraId="2B1A4EBB" w14:textId="77777777" w:rsidR="00ED150B" w:rsidRPr="00C473F1" w:rsidRDefault="00ED150B" w:rsidP="00342C59"/>
        </w:tc>
        <w:tc>
          <w:tcPr>
            <w:tcW w:w="1350" w:type="dxa"/>
          </w:tcPr>
          <w:p w14:paraId="2B4B1BD9" w14:textId="77777777" w:rsidR="00ED150B" w:rsidRPr="00C473F1" w:rsidRDefault="00ED150B" w:rsidP="00342C59"/>
        </w:tc>
      </w:tr>
    </w:tbl>
    <w:p w14:paraId="0E56F557" w14:textId="77777777" w:rsidR="00ED150B" w:rsidRPr="00C473F1" w:rsidRDefault="00ED150B" w:rsidP="00700A8A">
      <w:pPr>
        <w:jc w:val="both"/>
        <w:rPr>
          <w:b/>
          <w:i/>
          <w:color w:val="000000"/>
        </w:rPr>
        <w:sectPr w:rsidR="00ED150B" w:rsidRPr="00C473F1" w:rsidSect="00ED150B">
          <w:pgSz w:w="15840" w:h="12240" w:orient="landscape"/>
          <w:pgMar w:top="1440" w:right="1440" w:bottom="1440" w:left="1440" w:header="720" w:footer="720" w:gutter="0"/>
          <w:cols w:space="720"/>
          <w:docGrid w:linePitch="360"/>
        </w:sectPr>
      </w:pPr>
    </w:p>
    <w:p w14:paraId="31F4EAF0" w14:textId="4A2BD353" w:rsidR="00700A8A" w:rsidRPr="00C473F1" w:rsidRDefault="00700A8A" w:rsidP="00700A8A">
      <w:pPr>
        <w:jc w:val="both"/>
        <w:rPr>
          <w:color w:val="000000"/>
        </w:rPr>
      </w:pPr>
      <w:r w:rsidRPr="00C473F1">
        <w:rPr>
          <w:b/>
          <w:i/>
          <w:color w:val="000000"/>
        </w:rPr>
        <w:lastRenderedPageBreak/>
        <w:t xml:space="preserve">III. Schedule, Templates and Information about External Reviews. </w:t>
      </w:r>
      <w:r w:rsidRPr="00C473F1">
        <w:rPr>
          <w:color w:val="000000"/>
        </w:rPr>
        <w:t xml:space="preserve"> </w:t>
      </w:r>
    </w:p>
    <w:p w14:paraId="7DA2AA23" w14:textId="35484E69" w:rsidR="00183E6C" w:rsidRPr="00C473F1" w:rsidRDefault="00183E6C" w:rsidP="006F210A">
      <w:pPr>
        <w:autoSpaceDE w:val="0"/>
        <w:autoSpaceDN w:val="0"/>
        <w:adjustRightInd w:val="0"/>
        <w:rPr>
          <w:rFonts w:eastAsiaTheme="minorHAnsi"/>
        </w:rPr>
      </w:pPr>
    </w:p>
    <w:p w14:paraId="081563D6" w14:textId="77777777" w:rsidR="006F210A" w:rsidRPr="00C473F1" w:rsidRDefault="006F210A" w:rsidP="006F210A">
      <w:pPr>
        <w:autoSpaceDE w:val="0"/>
        <w:autoSpaceDN w:val="0"/>
        <w:adjustRightInd w:val="0"/>
        <w:rPr>
          <w:rFonts w:eastAsiaTheme="minorHAnsi"/>
        </w:rPr>
      </w:pPr>
      <w:r w:rsidRPr="00C473F1">
        <w:rPr>
          <w:rFonts w:eastAsiaTheme="minorHAnsi"/>
        </w:rPr>
        <w:t xml:space="preserve">March, week 1 </w:t>
      </w:r>
      <w:r w:rsidRPr="00C473F1">
        <w:rPr>
          <w:rFonts w:eastAsiaTheme="minorHAnsi"/>
        </w:rPr>
        <w:tab/>
      </w:r>
      <w:r w:rsidRPr="00C473F1">
        <w:rPr>
          <w:rFonts w:eastAsiaTheme="minorHAnsi"/>
        </w:rPr>
        <w:tab/>
        <w:t xml:space="preserve">The candidate notifies the Department chairs and the Dean </w:t>
      </w:r>
    </w:p>
    <w:p w14:paraId="5F985C77" w14:textId="6F36E69F" w:rsidR="006F210A" w:rsidRPr="00C473F1" w:rsidRDefault="006F210A" w:rsidP="006F210A">
      <w:pPr>
        <w:autoSpaceDE w:val="0"/>
        <w:autoSpaceDN w:val="0"/>
        <w:adjustRightInd w:val="0"/>
        <w:ind w:left="2160" w:firstLine="720"/>
        <w:rPr>
          <w:rFonts w:eastAsiaTheme="minorHAnsi"/>
        </w:rPr>
      </w:pPr>
      <w:r w:rsidRPr="00C473F1">
        <w:rPr>
          <w:rFonts w:eastAsiaTheme="minorHAnsi"/>
        </w:rPr>
        <w:t>of his/her intent to apply for promotion/tenure.</w:t>
      </w:r>
    </w:p>
    <w:p w14:paraId="283A638A" w14:textId="77777777" w:rsidR="006F210A" w:rsidRPr="00C473F1" w:rsidRDefault="006F210A" w:rsidP="006F210A">
      <w:pPr>
        <w:autoSpaceDE w:val="0"/>
        <w:autoSpaceDN w:val="0"/>
        <w:adjustRightInd w:val="0"/>
        <w:rPr>
          <w:rFonts w:eastAsiaTheme="minorHAnsi"/>
        </w:rPr>
      </w:pPr>
    </w:p>
    <w:p w14:paraId="53B1B1AE" w14:textId="77777777" w:rsidR="006F210A" w:rsidRPr="00C473F1" w:rsidRDefault="006F210A" w:rsidP="006F210A">
      <w:pPr>
        <w:autoSpaceDE w:val="0"/>
        <w:autoSpaceDN w:val="0"/>
        <w:adjustRightInd w:val="0"/>
        <w:rPr>
          <w:rFonts w:eastAsiaTheme="minorHAnsi"/>
        </w:rPr>
      </w:pPr>
      <w:r w:rsidRPr="00C473F1">
        <w:rPr>
          <w:rFonts w:eastAsiaTheme="minorHAnsi"/>
        </w:rPr>
        <w:t xml:space="preserve">March, week 3 </w:t>
      </w:r>
      <w:r w:rsidRPr="00C473F1">
        <w:rPr>
          <w:rFonts w:eastAsiaTheme="minorHAnsi"/>
        </w:rPr>
        <w:tab/>
      </w:r>
      <w:r w:rsidRPr="00C473F1">
        <w:rPr>
          <w:rFonts w:eastAsiaTheme="minorHAnsi"/>
        </w:rPr>
        <w:tab/>
        <w:t xml:space="preserve">Request for External Reviewers. Department chairs work </w:t>
      </w:r>
    </w:p>
    <w:p w14:paraId="0B02ADA4" w14:textId="411C4A3B" w:rsidR="006F210A" w:rsidRPr="00C473F1" w:rsidRDefault="006F210A" w:rsidP="006F210A">
      <w:pPr>
        <w:autoSpaceDE w:val="0"/>
        <w:autoSpaceDN w:val="0"/>
        <w:adjustRightInd w:val="0"/>
        <w:ind w:left="2880"/>
        <w:rPr>
          <w:rFonts w:eastAsiaTheme="minorHAnsi"/>
        </w:rPr>
      </w:pPr>
      <w:r w:rsidRPr="00C473F1">
        <w:rPr>
          <w:rFonts w:eastAsiaTheme="minorHAnsi"/>
        </w:rPr>
        <w:t>With candidates and faculty (tenure earning and tenured) to identify six to eight potential external reviewers for candidates’ tenure and/or promotion review. (Candidates should notify chairs and dean one year in advance of review of intent to request letters from external reviewers).</w:t>
      </w:r>
    </w:p>
    <w:p w14:paraId="75588D0D" w14:textId="77777777" w:rsidR="006F210A" w:rsidRPr="00C473F1" w:rsidRDefault="006F210A" w:rsidP="006F210A">
      <w:pPr>
        <w:autoSpaceDE w:val="0"/>
        <w:autoSpaceDN w:val="0"/>
        <w:adjustRightInd w:val="0"/>
        <w:rPr>
          <w:rFonts w:eastAsiaTheme="minorHAnsi"/>
        </w:rPr>
      </w:pPr>
    </w:p>
    <w:p w14:paraId="1351C0C9" w14:textId="4A957757" w:rsidR="006F210A" w:rsidRPr="00C473F1" w:rsidRDefault="006F210A" w:rsidP="00392204">
      <w:pPr>
        <w:autoSpaceDE w:val="0"/>
        <w:autoSpaceDN w:val="0"/>
        <w:adjustRightInd w:val="0"/>
        <w:ind w:left="2880" w:hanging="2880"/>
        <w:rPr>
          <w:rFonts w:eastAsiaTheme="minorHAnsi"/>
        </w:rPr>
      </w:pPr>
      <w:r w:rsidRPr="00C473F1">
        <w:rPr>
          <w:rFonts w:eastAsiaTheme="minorHAnsi"/>
        </w:rPr>
        <w:t xml:space="preserve">April, week 1 </w:t>
      </w:r>
      <w:r w:rsidRPr="00C473F1">
        <w:rPr>
          <w:rFonts w:eastAsiaTheme="minorHAnsi"/>
        </w:rPr>
        <w:tab/>
        <w:t xml:space="preserve">External Reviewers. Department chairs will solicit </w:t>
      </w:r>
      <w:r w:rsidR="00392204">
        <w:rPr>
          <w:rFonts w:eastAsiaTheme="minorHAnsi"/>
        </w:rPr>
        <w:t>p</w:t>
      </w:r>
      <w:r w:rsidRPr="00C473F1">
        <w:rPr>
          <w:rFonts w:eastAsiaTheme="minorHAnsi"/>
        </w:rPr>
        <w:t xml:space="preserve">articipation of external letters. External letters due to chairs </w:t>
      </w:r>
    </w:p>
    <w:p w14:paraId="736C171F" w14:textId="013CF9A5" w:rsidR="006F210A" w:rsidRPr="00C473F1" w:rsidRDefault="006F210A" w:rsidP="006F210A">
      <w:pPr>
        <w:autoSpaceDE w:val="0"/>
        <w:autoSpaceDN w:val="0"/>
        <w:adjustRightInd w:val="0"/>
        <w:ind w:left="2160" w:firstLine="720"/>
        <w:rPr>
          <w:rFonts w:eastAsiaTheme="minorHAnsi"/>
        </w:rPr>
      </w:pPr>
      <w:r w:rsidRPr="00C473F1">
        <w:rPr>
          <w:rFonts w:eastAsiaTheme="minorHAnsi"/>
        </w:rPr>
        <w:t>one month after solicitation, and no later than end of August.</w:t>
      </w:r>
    </w:p>
    <w:p w14:paraId="133DAC92" w14:textId="77777777" w:rsidR="006F210A" w:rsidRPr="00C473F1" w:rsidRDefault="006F210A" w:rsidP="006F210A">
      <w:pPr>
        <w:autoSpaceDE w:val="0"/>
        <w:autoSpaceDN w:val="0"/>
        <w:adjustRightInd w:val="0"/>
        <w:rPr>
          <w:rFonts w:eastAsiaTheme="minorHAnsi"/>
        </w:rPr>
      </w:pPr>
    </w:p>
    <w:p w14:paraId="1A4F0393" w14:textId="3031D4C5" w:rsidR="00635E88" w:rsidRPr="00C473F1" w:rsidRDefault="006F210A" w:rsidP="00635E88">
      <w:pPr>
        <w:autoSpaceDE w:val="0"/>
        <w:autoSpaceDN w:val="0"/>
        <w:adjustRightInd w:val="0"/>
        <w:rPr>
          <w:rFonts w:eastAsiaTheme="minorHAnsi"/>
        </w:rPr>
      </w:pPr>
      <w:r w:rsidRPr="00C473F1">
        <w:rPr>
          <w:rFonts w:eastAsiaTheme="minorHAnsi"/>
        </w:rPr>
        <w:t xml:space="preserve">September, week 1 </w:t>
      </w:r>
      <w:r w:rsidRPr="00C473F1">
        <w:rPr>
          <w:rFonts w:eastAsiaTheme="minorHAnsi"/>
        </w:rPr>
        <w:tab/>
      </w:r>
      <w:r w:rsidRPr="00C473F1">
        <w:rPr>
          <w:rFonts w:eastAsiaTheme="minorHAnsi"/>
        </w:rPr>
        <w:tab/>
        <w:t xml:space="preserve">Candidates submit </w:t>
      </w:r>
      <w:r w:rsidR="00635E88">
        <w:rPr>
          <w:rFonts w:eastAsiaTheme="minorHAnsi"/>
        </w:rPr>
        <w:t>completed Digital Measures.</w:t>
      </w:r>
    </w:p>
    <w:p w14:paraId="6A4FE78C" w14:textId="77777777" w:rsidR="006F210A" w:rsidRPr="00C473F1" w:rsidRDefault="006F210A" w:rsidP="006F210A">
      <w:pPr>
        <w:autoSpaceDE w:val="0"/>
        <w:autoSpaceDN w:val="0"/>
        <w:adjustRightInd w:val="0"/>
        <w:ind w:left="2160" w:firstLine="720"/>
        <w:rPr>
          <w:rFonts w:eastAsiaTheme="minorHAnsi"/>
        </w:rPr>
      </w:pPr>
    </w:p>
    <w:p w14:paraId="3870FD00" w14:textId="0F3B2039" w:rsidR="006F210A" w:rsidRPr="00C473F1" w:rsidRDefault="006F210A" w:rsidP="006F210A">
      <w:pPr>
        <w:autoSpaceDE w:val="0"/>
        <w:autoSpaceDN w:val="0"/>
        <w:adjustRightInd w:val="0"/>
        <w:rPr>
          <w:rFonts w:eastAsiaTheme="minorHAnsi"/>
        </w:rPr>
      </w:pPr>
      <w:r w:rsidRPr="00C473F1">
        <w:rPr>
          <w:rFonts w:eastAsiaTheme="minorHAnsi"/>
        </w:rPr>
        <w:t>September, week 2</w:t>
      </w:r>
      <w:r w:rsidRPr="00C473F1">
        <w:rPr>
          <w:rFonts w:eastAsiaTheme="minorHAnsi"/>
        </w:rPr>
        <w:tab/>
      </w:r>
      <w:r w:rsidRPr="00C473F1">
        <w:rPr>
          <w:rFonts w:eastAsiaTheme="minorHAnsi"/>
        </w:rPr>
        <w:tab/>
        <w:t>Department chairs add any additional relevant materials to</w:t>
      </w:r>
    </w:p>
    <w:p w14:paraId="56429BA1" w14:textId="0103C60B" w:rsidR="006F210A" w:rsidRPr="00C473F1" w:rsidRDefault="006F210A" w:rsidP="006F210A">
      <w:pPr>
        <w:autoSpaceDE w:val="0"/>
        <w:autoSpaceDN w:val="0"/>
        <w:adjustRightInd w:val="0"/>
        <w:ind w:left="2880"/>
        <w:rPr>
          <w:rFonts w:eastAsiaTheme="minorHAnsi"/>
        </w:rPr>
      </w:pPr>
      <w:r w:rsidRPr="00C473F1">
        <w:rPr>
          <w:rFonts w:eastAsiaTheme="minorHAnsi"/>
        </w:rPr>
        <w:t xml:space="preserve">dossier. Department chair submits recommendation letter </w:t>
      </w:r>
      <w:r w:rsidR="00392204">
        <w:rPr>
          <w:rFonts w:eastAsiaTheme="minorHAnsi"/>
        </w:rPr>
        <w:t>via Digital Measures</w:t>
      </w:r>
      <w:r w:rsidRPr="00C473F1">
        <w:rPr>
          <w:rFonts w:eastAsiaTheme="minorHAnsi"/>
        </w:rPr>
        <w:t>.</w:t>
      </w:r>
    </w:p>
    <w:p w14:paraId="0FD6C532" w14:textId="77777777" w:rsidR="006F210A" w:rsidRPr="00C473F1" w:rsidRDefault="006F210A" w:rsidP="006F210A">
      <w:pPr>
        <w:autoSpaceDE w:val="0"/>
        <w:autoSpaceDN w:val="0"/>
        <w:adjustRightInd w:val="0"/>
        <w:rPr>
          <w:rFonts w:eastAsiaTheme="minorHAnsi"/>
        </w:rPr>
      </w:pPr>
    </w:p>
    <w:p w14:paraId="01D2E17A" w14:textId="2365D507" w:rsidR="006F210A" w:rsidRPr="00C473F1" w:rsidRDefault="006F210A" w:rsidP="00392204">
      <w:pPr>
        <w:autoSpaceDE w:val="0"/>
        <w:autoSpaceDN w:val="0"/>
        <w:adjustRightInd w:val="0"/>
        <w:ind w:left="2880" w:hanging="2880"/>
        <w:rPr>
          <w:rFonts w:eastAsiaTheme="minorHAnsi"/>
        </w:rPr>
      </w:pPr>
      <w:r w:rsidRPr="00C473F1">
        <w:rPr>
          <w:rFonts w:eastAsiaTheme="minorHAnsi"/>
        </w:rPr>
        <w:t xml:space="preserve">October, week 4 </w:t>
      </w:r>
      <w:r w:rsidRPr="00C473F1">
        <w:rPr>
          <w:rFonts w:eastAsiaTheme="minorHAnsi"/>
        </w:rPr>
        <w:tab/>
        <w:t>HES P&amp;T Committee reviews materials of all</w:t>
      </w:r>
      <w:r w:rsidR="00392204">
        <w:rPr>
          <w:rFonts w:eastAsiaTheme="minorHAnsi"/>
        </w:rPr>
        <w:t xml:space="preserve"> </w:t>
      </w:r>
      <w:r w:rsidRPr="00C473F1">
        <w:rPr>
          <w:rFonts w:eastAsiaTheme="minorHAnsi"/>
        </w:rPr>
        <w:t>tenure-track faculty and for those tenured faculty recommending promotion.</w:t>
      </w:r>
    </w:p>
    <w:p w14:paraId="2BA47100" w14:textId="77777777" w:rsidR="006F210A" w:rsidRPr="00C473F1" w:rsidRDefault="006F210A" w:rsidP="006F210A">
      <w:pPr>
        <w:autoSpaceDE w:val="0"/>
        <w:autoSpaceDN w:val="0"/>
        <w:adjustRightInd w:val="0"/>
        <w:rPr>
          <w:rFonts w:eastAsiaTheme="minorHAnsi"/>
        </w:rPr>
      </w:pPr>
    </w:p>
    <w:p w14:paraId="01F43B5F" w14:textId="2C3649F2" w:rsidR="006F210A" w:rsidRPr="00C473F1" w:rsidRDefault="006F210A" w:rsidP="00392204">
      <w:pPr>
        <w:autoSpaceDE w:val="0"/>
        <w:autoSpaceDN w:val="0"/>
        <w:adjustRightInd w:val="0"/>
        <w:ind w:left="2880" w:hanging="2880"/>
        <w:rPr>
          <w:rFonts w:eastAsiaTheme="minorHAnsi"/>
        </w:rPr>
      </w:pPr>
      <w:r w:rsidRPr="00C473F1">
        <w:rPr>
          <w:rFonts w:eastAsiaTheme="minorHAnsi"/>
        </w:rPr>
        <w:t xml:space="preserve">November, week 3 </w:t>
      </w:r>
      <w:r w:rsidRPr="00C473F1">
        <w:rPr>
          <w:rFonts w:eastAsiaTheme="minorHAnsi"/>
        </w:rPr>
        <w:tab/>
        <w:t xml:space="preserve">CHES P&amp;T Committee will </w:t>
      </w:r>
      <w:r w:rsidR="00392204">
        <w:rPr>
          <w:rFonts w:eastAsiaTheme="minorHAnsi"/>
        </w:rPr>
        <w:t>upload</w:t>
      </w:r>
      <w:r w:rsidRPr="00C473F1">
        <w:rPr>
          <w:rFonts w:eastAsiaTheme="minorHAnsi"/>
        </w:rPr>
        <w:t xml:space="preserve"> recommendation letters </w:t>
      </w:r>
      <w:r w:rsidR="00392204">
        <w:rPr>
          <w:rFonts w:eastAsiaTheme="minorHAnsi"/>
        </w:rPr>
        <w:t xml:space="preserve">on Digital Measures </w:t>
      </w:r>
      <w:r w:rsidRPr="00C473F1">
        <w:rPr>
          <w:rFonts w:eastAsiaTheme="minorHAnsi"/>
        </w:rPr>
        <w:t xml:space="preserve">with copies to candidates and their department </w:t>
      </w:r>
    </w:p>
    <w:p w14:paraId="6A3592F8" w14:textId="77777777" w:rsidR="006F210A" w:rsidRPr="00C473F1" w:rsidRDefault="006F210A" w:rsidP="006F210A">
      <w:pPr>
        <w:autoSpaceDE w:val="0"/>
        <w:autoSpaceDN w:val="0"/>
        <w:adjustRightInd w:val="0"/>
        <w:ind w:left="2160" w:firstLine="720"/>
        <w:rPr>
          <w:rFonts w:eastAsiaTheme="minorHAnsi"/>
        </w:rPr>
      </w:pPr>
      <w:r w:rsidRPr="00C473F1">
        <w:rPr>
          <w:rFonts w:eastAsiaTheme="minorHAnsi"/>
        </w:rPr>
        <w:t xml:space="preserve">chairs. The P&amp;T letters will notify candidates of decision vote </w:t>
      </w:r>
    </w:p>
    <w:p w14:paraId="6CB248D2" w14:textId="4A3B2BC0" w:rsidR="006F210A" w:rsidRPr="00C473F1" w:rsidRDefault="006F210A" w:rsidP="006F210A">
      <w:pPr>
        <w:autoSpaceDE w:val="0"/>
        <w:autoSpaceDN w:val="0"/>
        <w:adjustRightInd w:val="0"/>
        <w:ind w:left="2160" w:firstLine="720"/>
        <w:rPr>
          <w:rFonts w:eastAsiaTheme="minorHAnsi"/>
        </w:rPr>
      </w:pPr>
      <w:r w:rsidRPr="00C473F1">
        <w:rPr>
          <w:rFonts w:eastAsiaTheme="minorHAnsi"/>
        </w:rPr>
        <w:t>and recommendations.</w:t>
      </w:r>
    </w:p>
    <w:p w14:paraId="5B0A2EDA" w14:textId="77777777" w:rsidR="006F210A" w:rsidRPr="00C473F1" w:rsidRDefault="006F210A" w:rsidP="006F210A">
      <w:pPr>
        <w:autoSpaceDE w:val="0"/>
        <w:autoSpaceDN w:val="0"/>
        <w:adjustRightInd w:val="0"/>
        <w:rPr>
          <w:rFonts w:eastAsiaTheme="minorHAnsi"/>
        </w:rPr>
      </w:pPr>
    </w:p>
    <w:p w14:paraId="56149BE1" w14:textId="3761539E" w:rsidR="00183E6C" w:rsidRPr="00C473F1" w:rsidRDefault="006F210A" w:rsidP="006F210A">
      <w:pPr>
        <w:autoSpaceDE w:val="0"/>
        <w:autoSpaceDN w:val="0"/>
        <w:adjustRightInd w:val="0"/>
        <w:rPr>
          <w:rFonts w:eastAsiaTheme="minorHAnsi"/>
        </w:rPr>
      </w:pPr>
      <w:r w:rsidRPr="00C473F1">
        <w:rPr>
          <w:rFonts w:eastAsiaTheme="minorHAnsi"/>
        </w:rPr>
        <w:t xml:space="preserve">January, week 2 </w:t>
      </w:r>
      <w:r w:rsidR="00183E6C" w:rsidRPr="00C473F1">
        <w:rPr>
          <w:rFonts w:eastAsiaTheme="minorHAnsi"/>
        </w:rPr>
        <w:tab/>
      </w:r>
      <w:r w:rsidR="00183E6C" w:rsidRPr="00C473F1">
        <w:rPr>
          <w:rFonts w:eastAsiaTheme="minorHAnsi"/>
        </w:rPr>
        <w:tab/>
      </w:r>
      <w:r w:rsidRPr="00C473F1">
        <w:rPr>
          <w:rFonts w:eastAsiaTheme="minorHAnsi"/>
        </w:rPr>
        <w:t xml:space="preserve">First-year tenure-track faculty members submit </w:t>
      </w:r>
      <w:r w:rsidR="00562BE7">
        <w:rPr>
          <w:rFonts w:eastAsiaTheme="minorHAnsi"/>
        </w:rPr>
        <w:t>material</w:t>
      </w:r>
      <w:r w:rsidRPr="00C473F1">
        <w:rPr>
          <w:rFonts w:eastAsiaTheme="minorHAnsi"/>
        </w:rPr>
        <w:t xml:space="preserve">s </w:t>
      </w:r>
    </w:p>
    <w:p w14:paraId="2D52D57E" w14:textId="559F0CF2" w:rsidR="006F210A" w:rsidRPr="00C473F1" w:rsidRDefault="00183E6C" w:rsidP="00183E6C">
      <w:pPr>
        <w:autoSpaceDE w:val="0"/>
        <w:autoSpaceDN w:val="0"/>
        <w:adjustRightInd w:val="0"/>
        <w:ind w:left="2160" w:firstLine="720"/>
        <w:rPr>
          <w:rFonts w:eastAsiaTheme="minorHAnsi"/>
        </w:rPr>
      </w:pPr>
      <w:r w:rsidRPr="00C473F1">
        <w:rPr>
          <w:rFonts w:eastAsiaTheme="minorHAnsi"/>
        </w:rPr>
        <w:t>a</w:t>
      </w:r>
      <w:r w:rsidR="006F210A" w:rsidRPr="00C473F1">
        <w:rPr>
          <w:rFonts w:eastAsiaTheme="minorHAnsi"/>
        </w:rPr>
        <w:t>nd</w:t>
      </w:r>
      <w:r w:rsidRPr="00C473F1">
        <w:rPr>
          <w:rFonts w:eastAsiaTheme="minorHAnsi"/>
        </w:rPr>
        <w:t xml:space="preserve"> </w:t>
      </w:r>
      <w:r w:rsidR="006F210A" w:rsidRPr="00C473F1">
        <w:rPr>
          <w:rFonts w:eastAsiaTheme="minorHAnsi"/>
        </w:rPr>
        <w:t xml:space="preserve">upload documents to </w:t>
      </w:r>
      <w:r w:rsidR="00037933" w:rsidRPr="00C473F1">
        <w:rPr>
          <w:rFonts w:eastAsiaTheme="minorHAnsi"/>
        </w:rPr>
        <w:t>Digital Measures</w:t>
      </w:r>
      <w:r w:rsidR="006F210A" w:rsidRPr="00C473F1">
        <w:rPr>
          <w:rFonts w:eastAsiaTheme="minorHAnsi"/>
        </w:rPr>
        <w:t>.</w:t>
      </w:r>
    </w:p>
    <w:p w14:paraId="6BA65F66" w14:textId="1F0BAC42" w:rsidR="00183E6C" w:rsidRPr="00C473F1" w:rsidRDefault="00183E6C" w:rsidP="006F210A">
      <w:pPr>
        <w:autoSpaceDE w:val="0"/>
        <w:autoSpaceDN w:val="0"/>
        <w:adjustRightInd w:val="0"/>
        <w:rPr>
          <w:rFonts w:eastAsiaTheme="minorHAnsi"/>
        </w:rPr>
      </w:pPr>
      <w:r w:rsidRPr="00C473F1">
        <w:rPr>
          <w:rFonts w:eastAsiaTheme="minorHAnsi"/>
        </w:rPr>
        <w:br w:type="column"/>
      </w:r>
    </w:p>
    <w:p w14:paraId="1DDC16C0" w14:textId="77777777" w:rsidR="00183E6C" w:rsidRPr="00C473F1" w:rsidRDefault="00183E6C" w:rsidP="006F210A">
      <w:pPr>
        <w:autoSpaceDE w:val="0"/>
        <w:autoSpaceDN w:val="0"/>
        <w:adjustRightInd w:val="0"/>
        <w:rPr>
          <w:rFonts w:eastAsiaTheme="minorHAnsi"/>
        </w:rPr>
      </w:pPr>
    </w:p>
    <w:p w14:paraId="183BF29E" w14:textId="66C2CBB1" w:rsidR="00635E88" w:rsidRPr="00C473F1" w:rsidRDefault="00635E88" w:rsidP="00635E88">
      <w:pPr>
        <w:autoSpaceDE w:val="0"/>
        <w:autoSpaceDN w:val="0"/>
        <w:adjustRightInd w:val="0"/>
        <w:rPr>
          <w:rFonts w:eastAsiaTheme="minorHAnsi"/>
        </w:rPr>
      </w:pPr>
      <w:r w:rsidRPr="00C473F1">
        <w:rPr>
          <w:rFonts w:eastAsiaTheme="minorHAnsi"/>
        </w:rPr>
        <w:t>The process outlined below will be followed for all candidates who are to include</w:t>
      </w:r>
      <w:r w:rsidR="00855E8B">
        <w:rPr>
          <w:rFonts w:eastAsiaTheme="minorHAnsi"/>
        </w:rPr>
        <w:t xml:space="preserve"> </w:t>
      </w:r>
      <w:r w:rsidRPr="00C473F1">
        <w:rPr>
          <w:rFonts w:eastAsiaTheme="minorHAnsi"/>
        </w:rPr>
        <w:t>external reviews in the dossier:</w:t>
      </w:r>
    </w:p>
    <w:p w14:paraId="4ED75211" w14:textId="77777777" w:rsidR="00635E88" w:rsidRPr="00C473F1" w:rsidRDefault="00635E88" w:rsidP="00635E88">
      <w:pPr>
        <w:autoSpaceDE w:val="0"/>
        <w:autoSpaceDN w:val="0"/>
        <w:adjustRightInd w:val="0"/>
        <w:rPr>
          <w:rFonts w:eastAsiaTheme="minorHAnsi"/>
        </w:rPr>
      </w:pPr>
    </w:p>
    <w:p w14:paraId="357438A2" w14:textId="77777777" w:rsidR="00635E88" w:rsidRPr="00C473F1" w:rsidRDefault="00635E88" w:rsidP="00635E88">
      <w:pPr>
        <w:autoSpaceDE w:val="0"/>
        <w:autoSpaceDN w:val="0"/>
        <w:adjustRightInd w:val="0"/>
        <w:ind w:firstLine="720"/>
        <w:rPr>
          <w:rFonts w:eastAsiaTheme="minorHAnsi"/>
        </w:rPr>
      </w:pPr>
      <w:r w:rsidRPr="00C473F1">
        <w:rPr>
          <w:rFonts w:eastAsiaTheme="minorHAnsi"/>
        </w:rPr>
        <w:t>1. The Department Head will request from candidates for promotion and/or tenure a</w:t>
      </w:r>
    </w:p>
    <w:p w14:paraId="46AD6C41" w14:textId="77777777" w:rsidR="00635E88" w:rsidRPr="00C473F1" w:rsidRDefault="00635E88" w:rsidP="00635E88">
      <w:pPr>
        <w:autoSpaceDE w:val="0"/>
        <w:autoSpaceDN w:val="0"/>
        <w:adjustRightInd w:val="0"/>
        <w:ind w:firstLine="720"/>
        <w:rPr>
          <w:rFonts w:eastAsiaTheme="minorHAnsi"/>
        </w:rPr>
      </w:pPr>
      <w:r w:rsidRPr="00C473F1">
        <w:rPr>
          <w:rFonts w:eastAsiaTheme="minorHAnsi"/>
        </w:rPr>
        <w:t xml:space="preserve">list of 6-8 potential external reviewers who are recognized as experts in professional </w:t>
      </w:r>
    </w:p>
    <w:p w14:paraId="061EC572" w14:textId="77777777" w:rsidR="00635E88" w:rsidRPr="00C473F1" w:rsidRDefault="00635E88" w:rsidP="00635E88">
      <w:pPr>
        <w:autoSpaceDE w:val="0"/>
        <w:autoSpaceDN w:val="0"/>
        <w:adjustRightInd w:val="0"/>
        <w:ind w:firstLine="720"/>
        <w:rPr>
          <w:rFonts w:eastAsiaTheme="minorHAnsi"/>
        </w:rPr>
      </w:pPr>
      <w:r w:rsidRPr="00C473F1">
        <w:rPr>
          <w:rFonts w:eastAsiaTheme="minorHAnsi"/>
        </w:rPr>
        <w:t xml:space="preserve">areas of relevance to the candidate's evaluation. The Department Head will ask the </w:t>
      </w:r>
    </w:p>
    <w:p w14:paraId="658952FF" w14:textId="77777777" w:rsidR="00635E88" w:rsidRPr="00C473F1" w:rsidRDefault="00635E88" w:rsidP="00635E88">
      <w:pPr>
        <w:autoSpaceDE w:val="0"/>
        <w:autoSpaceDN w:val="0"/>
        <w:adjustRightInd w:val="0"/>
        <w:ind w:left="720"/>
        <w:rPr>
          <w:rFonts w:eastAsiaTheme="minorHAnsi"/>
        </w:rPr>
      </w:pPr>
      <w:r w:rsidRPr="00C473F1">
        <w:rPr>
          <w:rFonts w:eastAsiaTheme="minorHAnsi"/>
        </w:rPr>
        <w:t>candidate why the reviewer is suggested (e.g., does the reviewer have published manuscripts in similar areas as the candidate?) The potential reviewers cannot be mentors, former teachers, colleagues or collaborators. In addition, the potential reviewers must be at an academic rank above the candidate’s current rank. For example, if the candidate is an Assistant Professor, then all reviewers must hold the rank of Associate or Full Professor. If a candidate is applying for promotion to full Professor, then the reviewers should all be full Professors. The candidate will specify the qualifications of the individuals recommended as well as the nature of the candidate's relationship, if any, with these individuals.</w:t>
      </w:r>
    </w:p>
    <w:p w14:paraId="6041DD65" w14:textId="77777777" w:rsidR="00635E88" w:rsidRPr="00C473F1" w:rsidRDefault="00635E88" w:rsidP="00635E88">
      <w:pPr>
        <w:autoSpaceDE w:val="0"/>
        <w:autoSpaceDN w:val="0"/>
        <w:adjustRightInd w:val="0"/>
        <w:rPr>
          <w:rFonts w:eastAsiaTheme="minorHAnsi"/>
        </w:rPr>
      </w:pPr>
    </w:p>
    <w:p w14:paraId="59D766F2" w14:textId="77777777" w:rsidR="00635E88" w:rsidRPr="00C473F1" w:rsidRDefault="00635E88" w:rsidP="00635E88">
      <w:pPr>
        <w:autoSpaceDE w:val="0"/>
        <w:autoSpaceDN w:val="0"/>
        <w:adjustRightInd w:val="0"/>
        <w:ind w:firstLine="720"/>
        <w:rPr>
          <w:rFonts w:eastAsiaTheme="minorHAnsi"/>
        </w:rPr>
      </w:pPr>
      <w:r w:rsidRPr="00C473F1">
        <w:rPr>
          <w:rFonts w:eastAsiaTheme="minorHAnsi"/>
        </w:rPr>
        <w:t>2. The Department Head will request from faculty in the Department a list of names</w:t>
      </w:r>
    </w:p>
    <w:p w14:paraId="37954A66" w14:textId="77777777" w:rsidR="00635E88" w:rsidRPr="00C473F1" w:rsidRDefault="00635E88" w:rsidP="00635E88">
      <w:pPr>
        <w:autoSpaceDE w:val="0"/>
        <w:autoSpaceDN w:val="0"/>
        <w:adjustRightInd w:val="0"/>
        <w:ind w:firstLine="720"/>
        <w:rPr>
          <w:rFonts w:eastAsiaTheme="minorHAnsi"/>
        </w:rPr>
      </w:pPr>
      <w:r w:rsidRPr="00C473F1">
        <w:rPr>
          <w:rFonts w:eastAsiaTheme="minorHAnsi"/>
        </w:rPr>
        <w:t xml:space="preserve">of individuals who can provide an evaluation of the candidate's record of scholarship. </w:t>
      </w:r>
    </w:p>
    <w:p w14:paraId="755407E3" w14:textId="77777777" w:rsidR="00635E88" w:rsidRPr="00C473F1" w:rsidRDefault="00635E88" w:rsidP="00635E88">
      <w:pPr>
        <w:autoSpaceDE w:val="0"/>
        <w:autoSpaceDN w:val="0"/>
        <w:adjustRightInd w:val="0"/>
        <w:ind w:left="720"/>
        <w:rPr>
          <w:rFonts w:eastAsiaTheme="minorHAnsi"/>
        </w:rPr>
      </w:pPr>
      <w:r w:rsidRPr="00C473F1">
        <w:rPr>
          <w:rFonts w:eastAsiaTheme="minorHAnsi"/>
        </w:rPr>
        <w:t>The list should specify the qualifications of the individuals recommended. In addition, the Department Head will ask faculty in the department why the reviewer is suggested (e.g., does the reviewer have published manuscripts in similar areas as the candidate? Has the reviewer served on editorial boards? etc., ).</w:t>
      </w:r>
    </w:p>
    <w:p w14:paraId="33BF91B1" w14:textId="77777777" w:rsidR="00635E88" w:rsidRPr="00C473F1" w:rsidRDefault="00635E88" w:rsidP="00635E88">
      <w:pPr>
        <w:autoSpaceDE w:val="0"/>
        <w:autoSpaceDN w:val="0"/>
        <w:adjustRightInd w:val="0"/>
        <w:rPr>
          <w:rFonts w:eastAsiaTheme="minorHAnsi"/>
        </w:rPr>
      </w:pPr>
    </w:p>
    <w:p w14:paraId="57450173" w14:textId="77777777" w:rsidR="00635E88" w:rsidRPr="00C473F1" w:rsidRDefault="00635E88" w:rsidP="00635E88">
      <w:pPr>
        <w:autoSpaceDE w:val="0"/>
        <w:autoSpaceDN w:val="0"/>
        <w:adjustRightInd w:val="0"/>
        <w:ind w:left="720"/>
        <w:rPr>
          <w:rFonts w:eastAsiaTheme="minorHAnsi"/>
        </w:rPr>
      </w:pPr>
      <w:r w:rsidRPr="00C473F1">
        <w:rPr>
          <w:rFonts w:eastAsiaTheme="minorHAnsi"/>
        </w:rPr>
        <w:t>3. The Department Head will select two names submitted by the candidate and one name submitted by the faculty in the Department. The names of the individuals selected will be discussed with the candidate.</w:t>
      </w:r>
    </w:p>
    <w:p w14:paraId="0D5583EE" w14:textId="77777777" w:rsidR="00635E88" w:rsidRPr="00C473F1" w:rsidRDefault="00635E88" w:rsidP="00635E88">
      <w:pPr>
        <w:autoSpaceDE w:val="0"/>
        <w:autoSpaceDN w:val="0"/>
        <w:adjustRightInd w:val="0"/>
        <w:rPr>
          <w:rFonts w:eastAsiaTheme="minorHAnsi"/>
        </w:rPr>
      </w:pPr>
    </w:p>
    <w:p w14:paraId="24B2EB33" w14:textId="77777777" w:rsidR="00635E88" w:rsidRPr="00C473F1" w:rsidRDefault="00635E88" w:rsidP="00635E88">
      <w:pPr>
        <w:autoSpaceDE w:val="0"/>
        <w:autoSpaceDN w:val="0"/>
        <w:adjustRightInd w:val="0"/>
        <w:ind w:left="720"/>
        <w:rPr>
          <w:rFonts w:eastAsiaTheme="minorHAnsi"/>
        </w:rPr>
      </w:pPr>
      <w:r w:rsidRPr="00C473F1">
        <w:rPr>
          <w:rFonts w:eastAsiaTheme="minorHAnsi"/>
        </w:rPr>
        <w:t>4. The Department Head will contact the potential reviewers by phone or email to determine their willingness to provide the reviews in a timely manner (see sample email). Subsequently, the Department Head will send a standardized letter prepared for use in soliciting external reviews (see sample letter).</w:t>
      </w:r>
    </w:p>
    <w:p w14:paraId="7EF5BDAB" w14:textId="77777777" w:rsidR="00635E88" w:rsidRPr="00C473F1" w:rsidRDefault="00635E88" w:rsidP="00635E88">
      <w:pPr>
        <w:autoSpaceDE w:val="0"/>
        <w:autoSpaceDN w:val="0"/>
        <w:adjustRightInd w:val="0"/>
        <w:rPr>
          <w:rFonts w:eastAsiaTheme="minorHAnsi"/>
        </w:rPr>
      </w:pPr>
    </w:p>
    <w:p w14:paraId="347A4787" w14:textId="77777777" w:rsidR="00635E88" w:rsidRPr="00C473F1" w:rsidRDefault="00635E88" w:rsidP="00635E88">
      <w:pPr>
        <w:pStyle w:val="ListParagraph"/>
        <w:autoSpaceDE w:val="0"/>
        <w:autoSpaceDN w:val="0"/>
        <w:adjustRightInd w:val="0"/>
        <w:rPr>
          <w:rFonts w:eastAsiaTheme="minorHAnsi"/>
        </w:rPr>
      </w:pPr>
      <w:r w:rsidRPr="00C473F1">
        <w:rPr>
          <w:rFonts w:eastAsiaTheme="minorHAnsi"/>
        </w:rPr>
        <w:t>5. Reviewers will receive the UA guidelines for Tenure and Promotion, reprints of three articles authored by the candidate, or creative activities, and the candidate’s curriculum vita. The reviewers will be asked to evaluate and comment on the candidate's scholarship/research. In some cases, if opinions on professional activities are important to the candidate's case, the reviewer may also be asked to comment on those pertinent activities. In no case will the reviewer be asked to provide a recommendation regarding the personnel action per se. Reviewers will be asked to submit letters of external review to the Chair within a month of receiving the request.</w:t>
      </w:r>
    </w:p>
    <w:p w14:paraId="5216CA01" w14:textId="77777777" w:rsidR="00635E88" w:rsidRPr="00C473F1" w:rsidRDefault="00635E88" w:rsidP="00635E88">
      <w:pPr>
        <w:autoSpaceDE w:val="0"/>
        <w:autoSpaceDN w:val="0"/>
        <w:adjustRightInd w:val="0"/>
        <w:rPr>
          <w:rFonts w:eastAsiaTheme="minorHAnsi"/>
        </w:rPr>
      </w:pPr>
    </w:p>
    <w:p w14:paraId="4F505889" w14:textId="77777777" w:rsidR="00635E88" w:rsidRPr="00C473F1" w:rsidRDefault="00635E88" w:rsidP="00635E88">
      <w:pPr>
        <w:pStyle w:val="ListParagraph"/>
        <w:autoSpaceDE w:val="0"/>
        <w:autoSpaceDN w:val="0"/>
        <w:adjustRightInd w:val="0"/>
        <w:rPr>
          <w:rFonts w:eastAsiaTheme="minorHAnsi"/>
        </w:rPr>
      </w:pPr>
      <w:r w:rsidRPr="00C473F1">
        <w:rPr>
          <w:rFonts w:eastAsiaTheme="minorHAnsi"/>
        </w:rPr>
        <w:t xml:space="preserve">6.  The Department Head will include a statement of personal and/or professional relationships between the candidate and the external peer reviewers ultimately selected and the reviewer's qualifications as an addendum to his/her letter to the tenure/promotion </w:t>
      </w:r>
      <w:r w:rsidRPr="00C473F1">
        <w:rPr>
          <w:rFonts w:eastAsiaTheme="minorHAnsi"/>
        </w:rPr>
        <w:lastRenderedPageBreak/>
        <w:t>committee. The Department Head will also insert the three letters from the external reviewers into the dossier.</w:t>
      </w:r>
    </w:p>
    <w:p w14:paraId="5861673F" w14:textId="77777777" w:rsidR="00635E88" w:rsidRPr="00C473F1" w:rsidRDefault="00635E88" w:rsidP="00635E88">
      <w:pPr>
        <w:autoSpaceDE w:val="0"/>
        <w:autoSpaceDN w:val="0"/>
        <w:adjustRightInd w:val="0"/>
        <w:rPr>
          <w:rFonts w:eastAsiaTheme="minorHAnsi"/>
        </w:rPr>
      </w:pPr>
    </w:p>
    <w:p w14:paraId="2BC2AFCF" w14:textId="57EF2D7C" w:rsidR="00635E88" w:rsidRDefault="00635E88" w:rsidP="00635E88">
      <w:pPr>
        <w:autoSpaceDE w:val="0"/>
        <w:autoSpaceDN w:val="0"/>
        <w:adjustRightInd w:val="0"/>
        <w:rPr>
          <w:rFonts w:eastAsiaTheme="minorHAnsi"/>
        </w:rPr>
      </w:pPr>
      <w:r>
        <w:rPr>
          <w:rFonts w:eastAsiaTheme="minorHAnsi"/>
        </w:rPr>
        <w:t xml:space="preserve"> </w:t>
      </w:r>
    </w:p>
    <w:p w14:paraId="1F23BCF6" w14:textId="77777777" w:rsidR="008924AD" w:rsidRDefault="008924AD" w:rsidP="00635E88">
      <w:pPr>
        <w:autoSpaceDE w:val="0"/>
        <w:autoSpaceDN w:val="0"/>
        <w:adjustRightInd w:val="0"/>
        <w:rPr>
          <w:rFonts w:eastAsiaTheme="minorHAnsi"/>
        </w:rPr>
      </w:pPr>
    </w:p>
    <w:p w14:paraId="3914F831" w14:textId="77777777" w:rsidR="008924AD" w:rsidRDefault="008924AD" w:rsidP="00635E88">
      <w:pPr>
        <w:autoSpaceDE w:val="0"/>
        <w:autoSpaceDN w:val="0"/>
        <w:adjustRightInd w:val="0"/>
        <w:rPr>
          <w:rFonts w:eastAsiaTheme="minorHAnsi"/>
        </w:rPr>
      </w:pPr>
    </w:p>
    <w:p w14:paraId="74824CEF" w14:textId="77777777" w:rsidR="008924AD" w:rsidRDefault="008924AD" w:rsidP="00635E88">
      <w:pPr>
        <w:autoSpaceDE w:val="0"/>
        <w:autoSpaceDN w:val="0"/>
        <w:adjustRightInd w:val="0"/>
        <w:rPr>
          <w:rFonts w:eastAsiaTheme="minorHAnsi"/>
        </w:rPr>
      </w:pPr>
    </w:p>
    <w:p w14:paraId="45CE648F" w14:textId="77777777" w:rsidR="008924AD" w:rsidRDefault="008924AD" w:rsidP="00635E88">
      <w:pPr>
        <w:autoSpaceDE w:val="0"/>
        <w:autoSpaceDN w:val="0"/>
        <w:adjustRightInd w:val="0"/>
        <w:rPr>
          <w:rFonts w:eastAsiaTheme="minorHAnsi"/>
        </w:rPr>
      </w:pPr>
    </w:p>
    <w:p w14:paraId="19F4A5FB" w14:textId="77777777" w:rsidR="008924AD" w:rsidRDefault="008924AD" w:rsidP="00635E88">
      <w:pPr>
        <w:autoSpaceDE w:val="0"/>
        <w:autoSpaceDN w:val="0"/>
        <w:adjustRightInd w:val="0"/>
        <w:rPr>
          <w:rFonts w:eastAsiaTheme="minorHAnsi"/>
        </w:rPr>
      </w:pPr>
    </w:p>
    <w:p w14:paraId="59905477" w14:textId="77777777" w:rsidR="008924AD" w:rsidRDefault="008924AD" w:rsidP="00635E88">
      <w:pPr>
        <w:autoSpaceDE w:val="0"/>
        <w:autoSpaceDN w:val="0"/>
        <w:adjustRightInd w:val="0"/>
        <w:rPr>
          <w:rFonts w:eastAsiaTheme="minorHAnsi"/>
        </w:rPr>
      </w:pPr>
    </w:p>
    <w:p w14:paraId="1105419C" w14:textId="77777777" w:rsidR="008924AD" w:rsidRDefault="008924AD" w:rsidP="00635E88">
      <w:pPr>
        <w:autoSpaceDE w:val="0"/>
        <w:autoSpaceDN w:val="0"/>
        <w:adjustRightInd w:val="0"/>
        <w:rPr>
          <w:rFonts w:eastAsiaTheme="minorHAnsi"/>
        </w:rPr>
      </w:pPr>
    </w:p>
    <w:p w14:paraId="11B2B220" w14:textId="77777777" w:rsidR="008924AD" w:rsidRDefault="008924AD" w:rsidP="00635E88">
      <w:pPr>
        <w:autoSpaceDE w:val="0"/>
        <w:autoSpaceDN w:val="0"/>
        <w:adjustRightInd w:val="0"/>
        <w:rPr>
          <w:rFonts w:eastAsiaTheme="minorHAnsi"/>
        </w:rPr>
      </w:pPr>
    </w:p>
    <w:p w14:paraId="0F682ECC" w14:textId="77777777" w:rsidR="008924AD" w:rsidRDefault="008924AD" w:rsidP="00635E88">
      <w:pPr>
        <w:autoSpaceDE w:val="0"/>
        <w:autoSpaceDN w:val="0"/>
        <w:adjustRightInd w:val="0"/>
        <w:rPr>
          <w:rFonts w:eastAsiaTheme="minorHAnsi"/>
        </w:rPr>
      </w:pPr>
    </w:p>
    <w:p w14:paraId="2AD8124A" w14:textId="77777777" w:rsidR="008924AD" w:rsidRDefault="008924AD" w:rsidP="00635E88">
      <w:pPr>
        <w:autoSpaceDE w:val="0"/>
        <w:autoSpaceDN w:val="0"/>
        <w:adjustRightInd w:val="0"/>
        <w:rPr>
          <w:rFonts w:eastAsiaTheme="minorHAnsi"/>
        </w:rPr>
      </w:pPr>
    </w:p>
    <w:p w14:paraId="3E4273FB" w14:textId="77777777" w:rsidR="008924AD" w:rsidRDefault="008924AD" w:rsidP="00635E88">
      <w:pPr>
        <w:autoSpaceDE w:val="0"/>
        <w:autoSpaceDN w:val="0"/>
        <w:adjustRightInd w:val="0"/>
        <w:rPr>
          <w:rFonts w:eastAsiaTheme="minorHAnsi"/>
        </w:rPr>
      </w:pPr>
    </w:p>
    <w:p w14:paraId="16682885" w14:textId="77777777" w:rsidR="008924AD" w:rsidRDefault="008924AD" w:rsidP="00635E88">
      <w:pPr>
        <w:autoSpaceDE w:val="0"/>
        <w:autoSpaceDN w:val="0"/>
        <w:adjustRightInd w:val="0"/>
        <w:rPr>
          <w:rFonts w:eastAsiaTheme="minorHAnsi"/>
        </w:rPr>
      </w:pPr>
    </w:p>
    <w:p w14:paraId="34E742F8" w14:textId="77777777" w:rsidR="008924AD" w:rsidRDefault="008924AD" w:rsidP="00635E88">
      <w:pPr>
        <w:autoSpaceDE w:val="0"/>
        <w:autoSpaceDN w:val="0"/>
        <w:adjustRightInd w:val="0"/>
        <w:rPr>
          <w:rFonts w:eastAsiaTheme="minorHAnsi"/>
        </w:rPr>
      </w:pPr>
    </w:p>
    <w:p w14:paraId="2700F6F7" w14:textId="77777777" w:rsidR="008924AD" w:rsidRDefault="008924AD" w:rsidP="00635E88">
      <w:pPr>
        <w:autoSpaceDE w:val="0"/>
        <w:autoSpaceDN w:val="0"/>
        <w:adjustRightInd w:val="0"/>
        <w:rPr>
          <w:rFonts w:eastAsiaTheme="minorHAnsi"/>
        </w:rPr>
      </w:pPr>
    </w:p>
    <w:p w14:paraId="6B0F3785" w14:textId="77777777" w:rsidR="008924AD" w:rsidRDefault="008924AD" w:rsidP="00635E88">
      <w:pPr>
        <w:autoSpaceDE w:val="0"/>
        <w:autoSpaceDN w:val="0"/>
        <w:adjustRightInd w:val="0"/>
        <w:rPr>
          <w:rFonts w:eastAsiaTheme="minorHAnsi"/>
        </w:rPr>
      </w:pPr>
    </w:p>
    <w:p w14:paraId="41D1E8B2" w14:textId="77777777" w:rsidR="008924AD" w:rsidRDefault="008924AD" w:rsidP="00635E88">
      <w:pPr>
        <w:autoSpaceDE w:val="0"/>
        <w:autoSpaceDN w:val="0"/>
        <w:adjustRightInd w:val="0"/>
        <w:rPr>
          <w:rFonts w:eastAsiaTheme="minorHAnsi"/>
        </w:rPr>
      </w:pPr>
    </w:p>
    <w:p w14:paraId="2CD8C66A" w14:textId="77777777" w:rsidR="008924AD" w:rsidRDefault="008924AD" w:rsidP="00635E88">
      <w:pPr>
        <w:autoSpaceDE w:val="0"/>
        <w:autoSpaceDN w:val="0"/>
        <w:adjustRightInd w:val="0"/>
        <w:rPr>
          <w:rFonts w:eastAsiaTheme="minorHAnsi"/>
        </w:rPr>
      </w:pPr>
    </w:p>
    <w:p w14:paraId="13408A81" w14:textId="77777777" w:rsidR="008924AD" w:rsidRDefault="008924AD" w:rsidP="00635E88">
      <w:pPr>
        <w:autoSpaceDE w:val="0"/>
        <w:autoSpaceDN w:val="0"/>
        <w:adjustRightInd w:val="0"/>
        <w:rPr>
          <w:rFonts w:eastAsiaTheme="minorHAnsi"/>
        </w:rPr>
      </w:pPr>
    </w:p>
    <w:p w14:paraId="2E0E40F8" w14:textId="77777777" w:rsidR="008924AD" w:rsidRDefault="008924AD" w:rsidP="00635E88">
      <w:pPr>
        <w:autoSpaceDE w:val="0"/>
        <w:autoSpaceDN w:val="0"/>
        <w:adjustRightInd w:val="0"/>
        <w:rPr>
          <w:rFonts w:eastAsiaTheme="minorHAnsi"/>
        </w:rPr>
      </w:pPr>
    </w:p>
    <w:p w14:paraId="73DF3638" w14:textId="77777777" w:rsidR="008924AD" w:rsidRDefault="008924AD" w:rsidP="00635E88">
      <w:pPr>
        <w:autoSpaceDE w:val="0"/>
        <w:autoSpaceDN w:val="0"/>
        <w:adjustRightInd w:val="0"/>
        <w:rPr>
          <w:rFonts w:eastAsiaTheme="minorHAnsi"/>
        </w:rPr>
      </w:pPr>
    </w:p>
    <w:p w14:paraId="552FF129" w14:textId="77777777" w:rsidR="008924AD" w:rsidRDefault="008924AD" w:rsidP="00635E88">
      <w:pPr>
        <w:autoSpaceDE w:val="0"/>
        <w:autoSpaceDN w:val="0"/>
        <w:adjustRightInd w:val="0"/>
        <w:rPr>
          <w:rFonts w:eastAsiaTheme="minorHAnsi"/>
        </w:rPr>
      </w:pPr>
    </w:p>
    <w:p w14:paraId="2B43A49D" w14:textId="77777777" w:rsidR="008924AD" w:rsidRDefault="008924AD" w:rsidP="00635E88">
      <w:pPr>
        <w:autoSpaceDE w:val="0"/>
        <w:autoSpaceDN w:val="0"/>
        <w:adjustRightInd w:val="0"/>
        <w:rPr>
          <w:rFonts w:eastAsiaTheme="minorHAnsi"/>
        </w:rPr>
      </w:pPr>
    </w:p>
    <w:p w14:paraId="5D0ED208" w14:textId="77777777" w:rsidR="008924AD" w:rsidRDefault="008924AD" w:rsidP="00635E88">
      <w:pPr>
        <w:autoSpaceDE w:val="0"/>
        <w:autoSpaceDN w:val="0"/>
        <w:adjustRightInd w:val="0"/>
        <w:rPr>
          <w:rFonts w:eastAsiaTheme="minorHAnsi"/>
        </w:rPr>
      </w:pPr>
    </w:p>
    <w:p w14:paraId="1C9C6330" w14:textId="77777777" w:rsidR="008924AD" w:rsidRDefault="008924AD" w:rsidP="00635E88">
      <w:pPr>
        <w:autoSpaceDE w:val="0"/>
        <w:autoSpaceDN w:val="0"/>
        <w:adjustRightInd w:val="0"/>
        <w:rPr>
          <w:rFonts w:eastAsiaTheme="minorHAnsi"/>
        </w:rPr>
      </w:pPr>
    </w:p>
    <w:p w14:paraId="3695D997" w14:textId="77777777" w:rsidR="008924AD" w:rsidRDefault="008924AD" w:rsidP="00635E88">
      <w:pPr>
        <w:autoSpaceDE w:val="0"/>
        <w:autoSpaceDN w:val="0"/>
        <w:adjustRightInd w:val="0"/>
        <w:rPr>
          <w:rFonts w:eastAsiaTheme="minorHAnsi"/>
        </w:rPr>
      </w:pPr>
    </w:p>
    <w:p w14:paraId="2DC955B1" w14:textId="77777777" w:rsidR="008924AD" w:rsidRDefault="008924AD" w:rsidP="00635E88">
      <w:pPr>
        <w:autoSpaceDE w:val="0"/>
        <w:autoSpaceDN w:val="0"/>
        <w:adjustRightInd w:val="0"/>
        <w:rPr>
          <w:rFonts w:eastAsiaTheme="minorHAnsi"/>
        </w:rPr>
      </w:pPr>
    </w:p>
    <w:p w14:paraId="1FE926FE" w14:textId="77777777" w:rsidR="008924AD" w:rsidRDefault="008924AD" w:rsidP="00635E88">
      <w:pPr>
        <w:autoSpaceDE w:val="0"/>
        <w:autoSpaceDN w:val="0"/>
        <w:adjustRightInd w:val="0"/>
        <w:rPr>
          <w:rFonts w:eastAsiaTheme="minorHAnsi"/>
        </w:rPr>
      </w:pPr>
    </w:p>
    <w:p w14:paraId="4E89A0E2" w14:textId="77777777" w:rsidR="008924AD" w:rsidRDefault="008924AD" w:rsidP="00635E88">
      <w:pPr>
        <w:autoSpaceDE w:val="0"/>
        <w:autoSpaceDN w:val="0"/>
        <w:adjustRightInd w:val="0"/>
        <w:rPr>
          <w:rFonts w:eastAsiaTheme="minorHAnsi"/>
        </w:rPr>
      </w:pPr>
    </w:p>
    <w:p w14:paraId="10EDEA4D" w14:textId="77777777" w:rsidR="008924AD" w:rsidRDefault="008924AD" w:rsidP="00635E88">
      <w:pPr>
        <w:autoSpaceDE w:val="0"/>
        <w:autoSpaceDN w:val="0"/>
        <w:adjustRightInd w:val="0"/>
        <w:rPr>
          <w:rFonts w:eastAsiaTheme="minorHAnsi"/>
        </w:rPr>
      </w:pPr>
    </w:p>
    <w:p w14:paraId="12424A8A" w14:textId="77777777" w:rsidR="008924AD" w:rsidRDefault="008924AD" w:rsidP="00635E88">
      <w:pPr>
        <w:autoSpaceDE w:val="0"/>
        <w:autoSpaceDN w:val="0"/>
        <w:adjustRightInd w:val="0"/>
        <w:rPr>
          <w:rFonts w:eastAsiaTheme="minorHAnsi"/>
        </w:rPr>
      </w:pPr>
    </w:p>
    <w:p w14:paraId="14325D50" w14:textId="77777777" w:rsidR="008924AD" w:rsidRDefault="008924AD" w:rsidP="00635E88">
      <w:pPr>
        <w:autoSpaceDE w:val="0"/>
        <w:autoSpaceDN w:val="0"/>
        <w:adjustRightInd w:val="0"/>
        <w:rPr>
          <w:rFonts w:eastAsiaTheme="minorHAnsi"/>
        </w:rPr>
      </w:pPr>
    </w:p>
    <w:p w14:paraId="6B327CFC" w14:textId="77777777" w:rsidR="008924AD" w:rsidRDefault="008924AD" w:rsidP="00635E88">
      <w:pPr>
        <w:autoSpaceDE w:val="0"/>
        <w:autoSpaceDN w:val="0"/>
        <w:adjustRightInd w:val="0"/>
        <w:rPr>
          <w:rFonts w:eastAsiaTheme="minorHAnsi"/>
        </w:rPr>
      </w:pPr>
    </w:p>
    <w:p w14:paraId="0AF1AEDC" w14:textId="77777777" w:rsidR="008924AD" w:rsidRDefault="008924AD" w:rsidP="00635E88">
      <w:pPr>
        <w:autoSpaceDE w:val="0"/>
        <w:autoSpaceDN w:val="0"/>
        <w:adjustRightInd w:val="0"/>
        <w:rPr>
          <w:rFonts w:eastAsiaTheme="minorHAnsi"/>
        </w:rPr>
      </w:pPr>
    </w:p>
    <w:p w14:paraId="74CDE331" w14:textId="77777777" w:rsidR="008924AD" w:rsidRDefault="008924AD" w:rsidP="00635E88">
      <w:pPr>
        <w:autoSpaceDE w:val="0"/>
        <w:autoSpaceDN w:val="0"/>
        <w:adjustRightInd w:val="0"/>
        <w:rPr>
          <w:rFonts w:eastAsiaTheme="minorHAnsi"/>
        </w:rPr>
      </w:pPr>
    </w:p>
    <w:p w14:paraId="1991D4A0" w14:textId="77777777" w:rsidR="008924AD" w:rsidRDefault="008924AD" w:rsidP="00635E88">
      <w:pPr>
        <w:autoSpaceDE w:val="0"/>
        <w:autoSpaceDN w:val="0"/>
        <w:adjustRightInd w:val="0"/>
        <w:rPr>
          <w:rFonts w:eastAsiaTheme="minorHAnsi"/>
        </w:rPr>
      </w:pPr>
    </w:p>
    <w:p w14:paraId="0A96C17D" w14:textId="77777777" w:rsidR="008924AD" w:rsidRDefault="008924AD" w:rsidP="00635E88">
      <w:pPr>
        <w:autoSpaceDE w:val="0"/>
        <w:autoSpaceDN w:val="0"/>
        <w:adjustRightInd w:val="0"/>
        <w:rPr>
          <w:rFonts w:eastAsiaTheme="minorHAnsi"/>
        </w:rPr>
      </w:pPr>
    </w:p>
    <w:p w14:paraId="54899733" w14:textId="77777777" w:rsidR="008924AD" w:rsidRDefault="008924AD" w:rsidP="00635E88">
      <w:pPr>
        <w:autoSpaceDE w:val="0"/>
        <w:autoSpaceDN w:val="0"/>
        <w:adjustRightInd w:val="0"/>
        <w:rPr>
          <w:rFonts w:eastAsiaTheme="minorHAnsi"/>
        </w:rPr>
      </w:pPr>
    </w:p>
    <w:p w14:paraId="3D7A619C" w14:textId="77777777" w:rsidR="008924AD" w:rsidRDefault="008924AD" w:rsidP="00635E88">
      <w:pPr>
        <w:autoSpaceDE w:val="0"/>
        <w:autoSpaceDN w:val="0"/>
        <w:adjustRightInd w:val="0"/>
        <w:rPr>
          <w:rFonts w:eastAsiaTheme="minorHAnsi"/>
        </w:rPr>
      </w:pPr>
    </w:p>
    <w:p w14:paraId="1AFF6E99" w14:textId="77777777" w:rsidR="008924AD" w:rsidRDefault="008924AD" w:rsidP="00635E88">
      <w:pPr>
        <w:autoSpaceDE w:val="0"/>
        <w:autoSpaceDN w:val="0"/>
        <w:adjustRightInd w:val="0"/>
        <w:rPr>
          <w:rFonts w:eastAsiaTheme="minorHAnsi"/>
        </w:rPr>
      </w:pPr>
    </w:p>
    <w:p w14:paraId="54429DA7" w14:textId="77777777" w:rsidR="008924AD" w:rsidRDefault="008924AD" w:rsidP="00635E88">
      <w:pPr>
        <w:autoSpaceDE w:val="0"/>
        <w:autoSpaceDN w:val="0"/>
        <w:adjustRightInd w:val="0"/>
        <w:rPr>
          <w:rFonts w:eastAsiaTheme="minorHAnsi"/>
        </w:rPr>
      </w:pPr>
    </w:p>
    <w:p w14:paraId="1AA6E0BE" w14:textId="77777777" w:rsidR="008924AD" w:rsidRDefault="008924AD" w:rsidP="00635E88">
      <w:pPr>
        <w:autoSpaceDE w:val="0"/>
        <w:autoSpaceDN w:val="0"/>
        <w:adjustRightInd w:val="0"/>
        <w:rPr>
          <w:rFonts w:eastAsiaTheme="minorHAnsi"/>
        </w:rPr>
      </w:pPr>
    </w:p>
    <w:p w14:paraId="0F08A108" w14:textId="77777777" w:rsidR="008924AD" w:rsidRDefault="008924AD" w:rsidP="00635E88">
      <w:pPr>
        <w:autoSpaceDE w:val="0"/>
        <w:autoSpaceDN w:val="0"/>
        <w:adjustRightInd w:val="0"/>
        <w:rPr>
          <w:rFonts w:eastAsiaTheme="minorHAnsi"/>
        </w:rPr>
      </w:pPr>
    </w:p>
    <w:p w14:paraId="4DEC2936" w14:textId="77777777" w:rsidR="008924AD" w:rsidRPr="003364B9" w:rsidRDefault="008924AD" w:rsidP="008924AD">
      <w:pPr>
        <w:rPr>
          <w:b/>
          <w:sz w:val="28"/>
          <w:szCs w:val="28"/>
        </w:rPr>
      </w:pPr>
      <w:r w:rsidRPr="003364B9">
        <w:rPr>
          <w:b/>
          <w:sz w:val="28"/>
          <w:szCs w:val="28"/>
        </w:rPr>
        <w:lastRenderedPageBreak/>
        <w:t>TEMPLATE LETTER</w:t>
      </w:r>
      <w:r>
        <w:rPr>
          <w:b/>
          <w:sz w:val="28"/>
          <w:szCs w:val="28"/>
        </w:rPr>
        <w:t xml:space="preserve"> TO EXTERNAL REVIEWERS</w:t>
      </w:r>
    </w:p>
    <w:p w14:paraId="77F5CAC4" w14:textId="77777777" w:rsidR="008924AD" w:rsidRDefault="008924AD" w:rsidP="008924AD">
      <w:r>
        <w:t>Draft 4/2/2018</w:t>
      </w:r>
    </w:p>
    <w:p w14:paraId="2B70AC5A" w14:textId="77777777" w:rsidR="008924AD" w:rsidRDefault="008924AD" w:rsidP="008924AD"/>
    <w:p w14:paraId="1C90C8F2" w14:textId="77777777" w:rsidR="008924AD" w:rsidRDefault="008924AD" w:rsidP="008924AD">
      <w:r>
        <w:t>Dear ______:</w:t>
      </w:r>
    </w:p>
    <w:p w14:paraId="7979B3FE" w14:textId="77777777" w:rsidR="008924AD" w:rsidRPr="00C503DB" w:rsidRDefault="008924AD" w:rsidP="008924AD"/>
    <w:p w14:paraId="4CFB0D6F" w14:textId="77777777" w:rsidR="008924AD" w:rsidRPr="00C503DB" w:rsidRDefault="008924AD" w:rsidP="008924AD">
      <w:pPr>
        <w:autoSpaceDE w:val="0"/>
        <w:autoSpaceDN w:val="0"/>
        <w:adjustRightInd w:val="0"/>
        <w:rPr>
          <w:rFonts w:cs="Cambria"/>
          <w:color w:val="000000"/>
        </w:rPr>
      </w:pPr>
      <w:r w:rsidRPr="00C503DB">
        <w:rPr>
          <w:rFonts w:cs="Cambria"/>
          <w:color w:val="000000"/>
        </w:rPr>
        <w:t xml:space="preserve">Dr. ———, who is currently an assistant/associate professor in the Department of ——— in the College  of ——— at The University of Alabama is being  considered by this department for promotion to associate professor/promotion to associate professor with tenure/promotion to full professor/promotion to full professor with tenure. We would greatly appreciate your help in evaluating her/his scholarly achievements. </w:t>
      </w:r>
    </w:p>
    <w:p w14:paraId="563F4665" w14:textId="77777777" w:rsidR="008924AD" w:rsidRPr="00C503DB" w:rsidRDefault="008924AD" w:rsidP="008924AD">
      <w:pPr>
        <w:autoSpaceDE w:val="0"/>
        <w:autoSpaceDN w:val="0"/>
        <w:adjustRightInd w:val="0"/>
        <w:rPr>
          <w:rFonts w:cs="Cambria"/>
          <w:color w:val="000000"/>
        </w:rPr>
      </w:pPr>
    </w:p>
    <w:p w14:paraId="547C802F" w14:textId="77777777" w:rsidR="008924AD" w:rsidRDefault="008924AD" w:rsidP="008924AD">
      <w:pPr>
        <w:autoSpaceDE w:val="0"/>
        <w:autoSpaceDN w:val="0"/>
        <w:adjustRightInd w:val="0"/>
        <w:rPr>
          <w:rFonts w:cs="Cambria"/>
          <w:color w:val="000000"/>
        </w:rPr>
      </w:pPr>
      <w:r w:rsidRPr="00C503DB">
        <w:rPr>
          <w:rFonts w:cs="Cambria"/>
          <w:color w:val="000000"/>
        </w:rPr>
        <w:t>For faculty members seeking promotion to associate professor or full professor, our criteria for promotion and/or tenure require that the candidate present a record of research, publication, creative activity, and scholarly achievement appropriate to his/her discipline and fields of specialization; this record must be sufficient in both quantity and quality to demonstrate the potential for progress toward an outstanding level of performance.</w:t>
      </w:r>
      <w:r>
        <w:rPr>
          <w:rFonts w:cs="Cambria"/>
          <w:color w:val="000000"/>
        </w:rPr>
        <w:t xml:space="preserve"> </w:t>
      </w:r>
    </w:p>
    <w:p w14:paraId="474E6FB4" w14:textId="77777777" w:rsidR="008924AD" w:rsidRDefault="008924AD" w:rsidP="008924AD">
      <w:pPr>
        <w:autoSpaceDE w:val="0"/>
        <w:autoSpaceDN w:val="0"/>
        <w:adjustRightInd w:val="0"/>
        <w:rPr>
          <w:rFonts w:cs="Cambria"/>
          <w:color w:val="000000"/>
        </w:rPr>
      </w:pPr>
    </w:p>
    <w:p w14:paraId="2720240F" w14:textId="77777777" w:rsidR="008924AD" w:rsidRPr="00C503DB" w:rsidRDefault="008924AD" w:rsidP="008924AD">
      <w:pPr>
        <w:autoSpaceDE w:val="0"/>
        <w:autoSpaceDN w:val="0"/>
        <w:adjustRightInd w:val="0"/>
        <w:rPr>
          <w:rFonts w:cs="Symbol"/>
          <w:color w:val="000000"/>
        </w:rPr>
      </w:pPr>
      <w:r>
        <w:rPr>
          <w:rFonts w:cs="Cambria"/>
          <w:color w:val="000000"/>
        </w:rPr>
        <w:t>Enclosed, along with the faculty member’s dossier, please find a copy of our college and university guidelines for tenure and promotion.</w:t>
      </w:r>
      <w:r w:rsidRPr="00C503DB">
        <w:rPr>
          <w:rFonts w:cs="Cambria"/>
          <w:color w:val="000000"/>
        </w:rPr>
        <w:t xml:space="preserve"> In making your evaluation of the candidate's scholarship, </w:t>
      </w:r>
      <w:r>
        <w:rPr>
          <w:rFonts w:cs="Cambria"/>
          <w:color w:val="000000"/>
        </w:rPr>
        <w:t xml:space="preserve">please assess whether Dr. </w:t>
      </w:r>
      <w:r w:rsidRPr="00C503DB">
        <w:rPr>
          <w:rFonts w:cs="Cambria"/>
          <w:color w:val="000000"/>
        </w:rPr>
        <w:t>———</w:t>
      </w:r>
      <w:r>
        <w:rPr>
          <w:rFonts w:cs="Cambria"/>
          <w:color w:val="000000"/>
        </w:rPr>
        <w:t xml:space="preserve">‘s research and professional contributions meet the standards outlined there. In addition, </w:t>
      </w:r>
      <w:r w:rsidRPr="00C503DB">
        <w:rPr>
          <w:rFonts w:cs="Cambria"/>
          <w:color w:val="000000"/>
        </w:rPr>
        <w:t xml:space="preserve">it will be particularly helpful if you would:  </w:t>
      </w:r>
    </w:p>
    <w:p w14:paraId="17141ADC" w14:textId="77777777" w:rsidR="008924AD" w:rsidRPr="00C503DB" w:rsidRDefault="008924AD" w:rsidP="008924AD">
      <w:pPr>
        <w:autoSpaceDE w:val="0"/>
        <w:autoSpaceDN w:val="0"/>
        <w:adjustRightInd w:val="0"/>
        <w:rPr>
          <w:rFonts w:cs="Symbol"/>
          <w:color w:val="000000"/>
        </w:rPr>
      </w:pPr>
    </w:p>
    <w:p w14:paraId="7957215E" w14:textId="77777777" w:rsidR="008924AD" w:rsidRPr="00C503DB" w:rsidRDefault="008924AD" w:rsidP="008924AD">
      <w:pPr>
        <w:pStyle w:val="ListParagraph"/>
        <w:numPr>
          <w:ilvl w:val="0"/>
          <w:numId w:val="18"/>
        </w:numPr>
        <w:autoSpaceDE w:val="0"/>
        <w:autoSpaceDN w:val="0"/>
        <w:adjustRightInd w:val="0"/>
        <w:rPr>
          <w:rFonts w:cs="Cambria"/>
          <w:color w:val="000000"/>
        </w:rPr>
      </w:pPr>
      <w:r w:rsidRPr="00C503DB">
        <w:rPr>
          <w:rFonts w:cs="Cambria"/>
          <w:color w:val="000000"/>
        </w:rPr>
        <w:t xml:space="preserve">State if the candidate is known personally to you and if so, how long and in what capacity, </w:t>
      </w:r>
    </w:p>
    <w:p w14:paraId="1EA7FCE0" w14:textId="77777777" w:rsidR="008924AD" w:rsidRPr="00C503DB" w:rsidRDefault="008924AD" w:rsidP="008924AD">
      <w:pPr>
        <w:pStyle w:val="ListParagraph"/>
        <w:numPr>
          <w:ilvl w:val="0"/>
          <w:numId w:val="18"/>
        </w:numPr>
        <w:autoSpaceDE w:val="0"/>
        <w:autoSpaceDN w:val="0"/>
        <w:adjustRightInd w:val="0"/>
        <w:rPr>
          <w:rFonts w:cs="Cambria"/>
          <w:color w:val="000000"/>
        </w:rPr>
      </w:pPr>
      <w:r w:rsidRPr="00C503DB">
        <w:rPr>
          <w:rFonts w:cs="Cambria"/>
          <w:color w:val="000000"/>
        </w:rPr>
        <w:t xml:space="preserve">Evaluate the candidate in comparison to several other scholars who are at the same point in their careers and in the same field of study, </w:t>
      </w:r>
    </w:p>
    <w:p w14:paraId="2D9CDC3E" w14:textId="77777777" w:rsidR="008924AD" w:rsidRPr="00C503DB" w:rsidRDefault="008924AD" w:rsidP="008924AD">
      <w:pPr>
        <w:pStyle w:val="ListParagraph"/>
        <w:numPr>
          <w:ilvl w:val="0"/>
          <w:numId w:val="18"/>
        </w:numPr>
        <w:autoSpaceDE w:val="0"/>
        <w:autoSpaceDN w:val="0"/>
        <w:adjustRightInd w:val="0"/>
        <w:rPr>
          <w:rFonts w:cs="Cambria"/>
          <w:color w:val="000000"/>
        </w:rPr>
      </w:pPr>
      <w:r w:rsidRPr="00C503DB">
        <w:rPr>
          <w:rFonts w:cs="Cambria"/>
          <w:color w:val="000000"/>
        </w:rPr>
        <w:t xml:space="preserve">Comment on the degree of recognition already achieved by Dr. ——— in her/his discipline, noting any distinctive contribution, </w:t>
      </w:r>
    </w:p>
    <w:p w14:paraId="75B9F935" w14:textId="77777777" w:rsidR="008924AD" w:rsidRDefault="008924AD" w:rsidP="008924AD">
      <w:pPr>
        <w:pStyle w:val="ListParagraph"/>
        <w:numPr>
          <w:ilvl w:val="0"/>
          <w:numId w:val="18"/>
        </w:numPr>
        <w:autoSpaceDE w:val="0"/>
        <w:autoSpaceDN w:val="0"/>
        <w:adjustRightInd w:val="0"/>
        <w:rPr>
          <w:rFonts w:cs="Cambria"/>
          <w:color w:val="000000"/>
        </w:rPr>
      </w:pPr>
      <w:r w:rsidRPr="00C503DB">
        <w:rPr>
          <w:rFonts w:cs="Cambria"/>
          <w:color w:val="000000"/>
        </w:rPr>
        <w:t xml:space="preserve">Evaluate the scope and significance of the candidate's research interests and activities in terms of their importance, </w:t>
      </w:r>
    </w:p>
    <w:p w14:paraId="7A9A596A" w14:textId="77777777" w:rsidR="008924AD" w:rsidRPr="00C503DB" w:rsidRDefault="008924AD" w:rsidP="008924AD">
      <w:pPr>
        <w:pStyle w:val="ListParagraph"/>
        <w:numPr>
          <w:ilvl w:val="0"/>
          <w:numId w:val="18"/>
        </w:numPr>
        <w:autoSpaceDE w:val="0"/>
        <w:autoSpaceDN w:val="0"/>
        <w:adjustRightInd w:val="0"/>
        <w:rPr>
          <w:rFonts w:cs="Cambria"/>
          <w:color w:val="000000"/>
        </w:rPr>
      </w:pPr>
      <w:r>
        <w:rPr>
          <w:rFonts w:cs="Cambria"/>
          <w:color w:val="000000"/>
        </w:rPr>
        <w:t>Assess the quality and visibility of the outlets in which Dr. ----- has presented her/his work,</w:t>
      </w:r>
    </w:p>
    <w:p w14:paraId="0E653EC2" w14:textId="77777777" w:rsidR="008924AD" w:rsidRPr="00C503DB" w:rsidRDefault="008924AD" w:rsidP="008924AD">
      <w:pPr>
        <w:pStyle w:val="ListParagraph"/>
        <w:numPr>
          <w:ilvl w:val="0"/>
          <w:numId w:val="18"/>
        </w:numPr>
        <w:autoSpaceDE w:val="0"/>
        <w:autoSpaceDN w:val="0"/>
        <w:adjustRightInd w:val="0"/>
        <w:rPr>
          <w:rFonts w:cs="Cambria"/>
          <w:color w:val="000000"/>
        </w:rPr>
      </w:pPr>
      <w:r w:rsidRPr="00C503DB">
        <w:rPr>
          <w:rFonts w:cs="Cambria"/>
          <w:color w:val="000000"/>
        </w:rPr>
        <w:t xml:space="preserve">Evaluate the candidate's promise for further growth as a scholar, </w:t>
      </w:r>
    </w:p>
    <w:p w14:paraId="5D2546B5" w14:textId="77777777" w:rsidR="008924AD" w:rsidRPr="00C503DB" w:rsidRDefault="008924AD" w:rsidP="008924AD">
      <w:pPr>
        <w:pStyle w:val="ListParagraph"/>
        <w:numPr>
          <w:ilvl w:val="0"/>
          <w:numId w:val="18"/>
        </w:numPr>
        <w:autoSpaceDE w:val="0"/>
        <w:autoSpaceDN w:val="0"/>
        <w:adjustRightInd w:val="0"/>
        <w:rPr>
          <w:rFonts w:cs="Cambria"/>
          <w:color w:val="000000"/>
        </w:rPr>
      </w:pPr>
      <w:r w:rsidRPr="00C503DB">
        <w:rPr>
          <w:rFonts w:cs="Cambria"/>
          <w:color w:val="000000"/>
        </w:rPr>
        <w:t xml:space="preserve">Provide any additional insights that may be helpful to the department and to the Promotion and Tenure Committee of the College of </w:t>
      </w:r>
      <w:r>
        <w:rPr>
          <w:rFonts w:cs="Cambria"/>
          <w:color w:val="000000"/>
        </w:rPr>
        <w:t>_______</w:t>
      </w:r>
      <w:r w:rsidRPr="00C503DB">
        <w:rPr>
          <w:rFonts w:cs="Cambria"/>
          <w:color w:val="000000"/>
        </w:rPr>
        <w:t xml:space="preserve"> in determining whether or not to recommend promotion/tenure. </w:t>
      </w:r>
    </w:p>
    <w:p w14:paraId="7A166A5D" w14:textId="77777777" w:rsidR="008924AD" w:rsidRPr="00C503DB" w:rsidRDefault="008924AD" w:rsidP="008924AD">
      <w:pPr>
        <w:autoSpaceDE w:val="0"/>
        <w:autoSpaceDN w:val="0"/>
        <w:adjustRightInd w:val="0"/>
        <w:rPr>
          <w:rFonts w:cs="Cambria"/>
          <w:color w:val="000000"/>
        </w:rPr>
      </w:pPr>
    </w:p>
    <w:p w14:paraId="48FB5F1B" w14:textId="77777777" w:rsidR="008924AD" w:rsidRDefault="008924AD" w:rsidP="008924AD">
      <w:pPr>
        <w:autoSpaceDE w:val="0"/>
        <w:autoSpaceDN w:val="0"/>
        <w:adjustRightInd w:val="0"/>
        <w:rPr>
          <w:rFonts w:cs="Cambria"/>
          <w:color w:val="000000"/>
        </w:rPr>
      </w:pPr>
      <w:r>
        <w:rPr>
          <w:rFonts w:cs="Cambria"/>
          <w:color w:val="000000"/>
        </w:rPr>
        <w:t xml:space="preserve">There is no need to comment on the teaching aspects of Dr. </w:t>
      </w:r>
      <w:r w:rsidRPr="00C503DB">
        <w:rPr>
          <w:rFonts w:cs="Cambria"/>
          <w:color w:val="000000"/>
        </w:rPr>
        <w:t>———</w:t>
      </w:r>
      <w:r>
        <w:rPr>
          <w:rFonts w:cs="Cambria"/>
          <w:color w:val="000000"/>
        </w:rPr>
        <w:t>‘s record as these will be addressed separately by other reviewers on campus.</w:t>
      </w:r>
    </w:p>
    <w:p w14:paraId="6E7C693F" w14:textId="77777777" w:rsidR="008924AD" w:rsidRDefault="008924AD" w:rsidP="008924AD">
      <w:pPr>
        <w:autoSpaceDE w:val="0"/>
        <w:autoSpaceDN w:val="0"/>
        <w:adjustRightInd w:val="0"/>
        <w:rPr>
          <w:rFonts w:cs="Cambria"/>
          <w:color w:val="000000"/>
        </w:rPr>
      </w:pPr>
    </w:p>
    <w:p w14:paraId="35DE78F1" w14:textId="77777777" w:rsidR="008924AD" w:rsidRPr="00C503DB" w:rsidRDefault="008924AD" w:rsidP="008924AD">
      <w:pPr>
        <w:autoSpaceDE w:val="0"/>
        <w:autoSpaceDN w:val="0"/>
        <w:adjustRightInd w:val="0"/>
        <w:rPr>
          <w:rFonts w:cs="Cambria"/>
          <w:color w:val="000000"/>
        </w:rPr>
      </w:pPr>
      <w:r>
        <w:rPr>
          <w:rFonts w:cs="Cambria"/>
          <w:color w:val="000000"/>
        </w:rPr>
        <w:t xml:space="preserve">The identity of an external reviewer will be kept confidential to the extent provided by the law of the State of Alabama. Efforts are made to limit review of external review letters to appropriate tenured faculty in the Department, the Department Chair, the Dean, the college-wide Tenure &amp; Promotion committee members, and other appropriate university administrators. The candidate has waived the right to view the letter. We request that you not communicate with the candidate, </w:t>
      </w:r>
      <w:r>
        <w:rPr>
          <w:rFonts w:cs="Cambria"/>
          <w:color w:val="000000"/>
        </w:rPr>
        <w:lastRenderedPageBreak/>
        <w:t xml:space="preserve">or other members of the Department or the College, regarding your evaluation or the review process. </w:t>
      </w:r>
    </w:p>
    <w:p w14:paraId="32D2947C" w14:textId="77777777" w:rsidR="008924AD" w:rsidRPr="00C503DB" w:rsidRDefault="008924AD" w:rsidP="008924AD">
      <w:pPr>
        <w:autoSpaceDE w:val="0"/>
        <w:autoSpaceDN w:val="0"/>
        <w:adjustRightInd w:val="0"/>
        <w:rPr>
          <w:rFonts w:cs="Cambria"/>
          <w:color w:val="000000"/>
        </w:rPr>
      </w:pPr>
    </w:p>
    <w:p w14:paraId="53973834" w14:textId="77777777" w:rsidR="008924AD" w:rsidRDefault="008924AD" w:rsidP="008924AD">
      <w:pPr>
        <w:autoSpaceDE w:val="0"/>
        <w:autoSpaceDN w:val="0"/>
        <w:adjustRightInd w:val="0"/>
        <w:rPr>
          <w:rFonts w:cs="Cambria"/>
          <w:color w:val="000000"/>
        </w:rPr>
      </w:pPr>
      <w:r w:rsidRPr="00C503DB">
        <w:rPr>
          <w:rFonts w:cs="Cambria"/>
          <w:color w:val="000000"/>
        </w:rPr>
        <w:t xml:space="preserve">For your convenience, we enclose Dr. ———'s curriculum vitae, which includes a bibliography of her/his work and reprints and/or examples of some of the candidate's most recent work. We would appreciate </w:t>
      </w:r>
      <w:r>
        <w:rPr>
          <w:rFonts w:cs="Cambria"/>
          <w:color w:val="000000"/>
        </w:rPr>
        <w:t>receiving your evaluation</w:t>
      </w:r>
      <w:r w:rsidRPr="00C503DB">
        <w:rPr>
          <w:rFonts w:cs="Cambria"/>
          <w:color w:val="000000"/>
        </w:rPr>
        <w:t xml:space="preserve"> at your earliest convenience</w:t>
      </w:r>
      <w:r>
        <w:rPr>
          <w:rFonts w:cs="Cambria"/>
          <w:color w:val="000000"/>
        </w:rPr>
        <w:t>, with a final deadline of ---------,</w:t>
      </w:r>
      <w:r w:rsidRPr="00C503DB">
        <w:rPr>
          <w:rFonts w:cs="Cambria"/>
          <w:color w:val="000000"/>
        </w:rPr>
        <w:t xml:space="preserve"> since the review process requires that all materials be in hand early in the academic year. </w:t>
      </w:r>
    </w:p>
    <w:p w14:paraId="6B5416F4" w14:textId="77777777" w:rsidR="008924AD" w:rsidRDefault="008924AD" w:rsidP="008924AD">
      <w:pPr>
        <w:autoSpaceDE w:val="0"/>
        <w:autoSpaceDN w:val="0"/>
        <w:adjustRightInd w:val="0"/>
        <w:rPr>
          <w:rFonts w:cs="Cambria"/>
          <w:color w:val="000000"/>
        </w:rPr>
      </w:pPr>
    </w:p>
    <w:p w14:paraId="14017658" w14:textId="77777777" w:rsidR="008924AD" w:rsidRDefault="008924AD" w:rsidP="008924AD">
      <w:pPr>
        <w:autoSpaceDE w:val="0"/>
        <w:autoSpaceDN w:val="0"/>
        <w:adjustRightInd w:val="0"/>
      </w:pPr>
      <w:r>
        <w:t xml:space="preserve">You may return your letter (on your departmental letterhead) either electronically (using the secure link &lt;&lt;__________________&gt;&gt;) or in hard copy. Please also attach a copy of your own curriculum vitae, as this is also part of the formal record. </w:t>
      </w:r>
    </w:p>
    <w:p w14:paraId="1725D06F" w14:textId="77777777" w:rsidR="008924AD" w:rsidRDefault="008924AD" w:rsidP="008924AD">
      <w:pPr>
        <w:autoSpaceDE w:val="0"/>
        <w:autoSpaceDN w:val="0"/>
        <w:adjustRightInd w:val="0"/>
      </w:pPr>
    </w:p>
    <w:p w14:paraId="20B9EA39" w14:textId="77777777" w:rsidR="008924AD" w:rsidRPr="00C503DB" w:rsidRDefault="008924AD" w:rsidP="008924AD">
      <w:pPr>
        <w:autoSpaceDE w:val="0"/>
        <w:autoSpaceDN w:val="0"/>
        <w:adjustRightInd w:val="0"/>
        <w:rPr>
          <w:rFonts w:cs="Cambria"/>
          <w:color w:val="000000"/>
        </w:rPr>
      </w:pPr>
      <w:r>
        <w:t xml:space="preserve">I am well aware that reviews of this kind require considerable effort, and appreciate your willingness to help us. </w:t>
      </w:r>
      <w:r>
        <w:rPr>
          <w:rFonts w:cs="Cambria"/>
          <w:color w:val="000000"/>
        </w:rPr>
        <w:t>If you have any questions, please don’t hesitate to contact me at [dept chair email address].</w:t>
      </w:r>
    </w:p>
    <w:p w14:paraId="175B5384" w14:textId="77777777" w:rsidR="008924AD" w:rsidRDefault="008924AD" w:rsidP="008924AD">
      <w:pPr>
        <w:autoSpaceDE w:val="0"/>
        <w:autoSpaceDN w:val="0"/>
        <w:adjustRightInd w:val="0"/>
        <w:rPr>
          <w:rFonts w:cs="Cambria"/>
          <w:color w:val="000000"/>
        </w:rPr>
      </w:pPr>
    </w:p>
    <w:p w14:paraId="259FBB62" w14:textId="77777777" w:rsidR="008924AD" w:rsidRDefault="008924AD" w:rsidP="008924AD">
      <w:pPr>
        <w:autoSpaceDE w:val="0"/>
        <w:autoSpaceDN w:val="0"/>
        <w:adjustRightInd w:val="0"/>
        <w:rPr>
          <w:rFonts w:cs="Cambria"/>
          <w:color w:val="000000"/>
        </w:rPr>
      </w:pPr>
      <w:r>
        <w:rPr>
          <w:rFonts w:cs="Cambria"/>
          <w:color w:val="000000"/>
        </w:rPr>
        <w:t>Sincerely,</w:t>
      </w:r>
    </w:p>
    <w:p w14:paraId="7BE45C90" w14:textId="77777777" w:rsidR="008924AD" w:rsidRDefault="008924AD" w:rsidP="008924AD">
      <w:pPr>
        <w:autoSpaceDE w:val="0"/>
        <w:autoSpaceDN w:val="0"/>
        <w:adjustRightInd w:val="0"/>
        <w:rPr>
          <w:rFonts w:cs="Cambria"/>
          <w:color w:val="000000"/>
        </w:rPr>
      </w:pPr>
      <w:r>
        <w:rPr>
          <w:rFonts w:cs="Cambria"/>
          <w:color w:val="000000"/>
        </w:rPr>
        <w:t>[department chair]</w:t>
      </w:r>
    </w:p>
    <w:sectPr w:rsidR="008924AD" w:rsidSect="00ED15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6345D" w14:textId="77777777" w:rsidR="00FF3B68" w:rsidRDefault="00FF3B68" w:rsidP="00AC024D">
      <w:r>
        <w:separator/>
      </w:r>
    </w:p>
  </w:endnote>
  <w:endnote w:type="continuationSeparator" w:id="0">
    <w:p w14:paraId="319B69B6" w14:textId="77777777" w:rsidR="00FF3B68" w:rsidRDefault="00FF3B68" w:rsidP="00AC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1008B" w14:textId="17396D9A" w:rsidR="00AC024D" w:rsidRDefault="00AC024D">
    <w:pPr>
      <w:pStyle w:val="Footer"/>
    </w:pPr>
    <w:r>
      <w:tab/>
    </w:r>
    <w:r>
      <w:tab/>
      <w:t xml:space="preserve">Updated </w:t>
    </w:r>
    <w:r>
      <w:fldChar w:fldCharType="begin"/>
    </w:r>
    <w:r>
      <w:instrText xml:space="preserve"> DATE \@ "M/d/yyyy" </w:instrText>
    </w:r>
    <w:r>
      <w:fldChar w:fldCharType="separate"/>
    </w:r>
    <w:r w:rsidR="005126E9">
      <w:rPr>
        <w:noProof/>
      </w:rPr>
      <w:t>8/22/2018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03359" w14:textId="77777777" w:rsidR="00FF3B68" w:rsidRDefault="00FF3B68" w:rsidP="00AC024D">
      <w:r>
        <w:separator/>
      </w:r>
    </w:p>
  </w:footnote>
  <w:footnote w:type="continuationSeparator" w:id="0">
    <w:p w14:paraId="4D210D1E" w14:textId="77777777" w:rsidR="00FF3B68" w:rsidRDefault="00FF3B68" w:rsidP="00AC0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648119"/>
      <w:docPartObj>
        <w:docPartGallery w:val="Page Numbers (Top of Page)"/>
        <w:docPartUnique/>
      </w:docPartObj>
    </w:sdtPr>
    <w:sdtEndPr>
      <w:rPr>
        <w:noProof/>
      </w:rPr>
    </w:sdtEndPr>
    <w:sdtContent>
      <w:p w14:paraId="4E974A6F" w14:textId="09DCE9DF" w:rsidR="00B04221" w:rsidRDefault="00B04221">
        <w:pPr>
          <w:pStyle w:val="Header"/>
          <w:jc w:val="right"/>
        </w:pPr>
        <w:r>
          <w:fldChar w:fldCharType="begin"/>
        </w:r>
        <w:r>
          <w:instrText xml:space="preserve"> PAGE   \* MERGEFORMAT </w:instrText>
        </w:r>
        <w:r>
          <w:fldChar w:fldCharType="separate"/>
        </w:r>
        <w:r w:rsidR="005126E9">
          <w:rPr>
            <w:noProof/>
          </w:rPr>
          <w:t>2</w:t>
        </w:r>
        <w:r>
          <w:rPr>
            <w:noProof/>
          </w:rPr>
          <w:fldChar w:fldCharType="end"/>
        </w:r>
      </w:p>
    </w:sdtContent>
  </w:sdt>
  <w:p w14:paraId="56DDCD12" w14:textId="35BA7E98" w:rsidR="00AC024D" w:rsidRDefault="00AC024D" w:rsidP="00B37692">
    <w:pPr>
      <w:jc w:val="center"/>
      <w:rPr>
        <w:rFonts w:ascii="Calibri" w:hAnsi="Calibri"/>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C59"/>
    <w:multiLevelType w:val="hybridMultilevel"/>
    <w:tmpl w:val="7A905900"/>
    <w:lvl w:ilvl="0" w:tplc="54FC9E4C">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1883FA3"/>
    <w:multiLevelType w:val="hybridMultilevel"/>
    <w:tmpl w:val="7F80D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20070"/>
    <w:multiLevelType w:val="hybridMultilevel"/>
    <w:tmpl w:val="7A905900"/>
    <w:lvl w:ilvl="0" w:tplc="54FC9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B4102"/>
    <w:multiLevelType w:val="hybridMultilevel"/>
    <w:tmpl w:val="51B635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6E36C9"/>
    <w:multiLevelType w:val="hybridMultilevel"/>
    <w:tmpl w:val="42F08420"/>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259A6"/>
    <w:multiLevelType w:val="hybridMultilevel"/>
    <w:tmpl w:val="C3AC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733E0"/>
    <w:multiLevelType w:val="hybridMultilevel"/>
    <w:tmpl w:val="CD420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A0400"/>
    <w:multiLevelType w:val="hybridMultilevel"/>
    <w:tmpl w:val="7A905900"/>
    <w:lvl w:ilvl="0" w:tplc="54FC9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66F38"/>
    <w:multiLevelType w:val="hybridMultilevel"/>
    <w:tmpl w:val="1B64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4221A"/>
    <w:multiLevelType w:val="hybridMultilevel"/>
    <w:tmpl w:val="03785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C46058"/>
    <w:multiLevelType w:val="hybridMultilevel"/>
    <w:tmpl w:val="0B2A8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F5698"/>
    <w:multiLevelType w:val="hybridMultilevel"/>
    <w:tmpl w:val="C3E498B6"/>
    <w:lvl w:ilvl="0" w:tplc="2D962B6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13119D"/>
    <w:multiLevelType w:val="hybridMultilevel"/>
    <w:tmpl w:val="CD8646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476A8"/>
    <w:multiLevelType w:val="hybridMultilevel"/>
    <w:tmpl w:val="4E940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270B1"/>
    <w:multiLevelType w:val="hybridMultilevel"/>
    <w:tmpl w:val="54CA4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361CC"/>
    <w:multiLevelType w:val="hybridMultilevel"/>
    <w:tmpl w:val="F1EED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2434B4"/>
    <w:multiLevelType w:val="hybridMultilevel"/>
    <w:tmpl w:val="1B8AE7B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DA6D7B"/>
    <w:multiLevelType w:val="hybridMultilevel"/>
    <w:tmpl w:val="674675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769A4D65"/>
    <w:multiLevelType w:val="hybridMultilevel"/>
    <w:tmpl w:val="46742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3"/>
  </w:num>
  <w:num w:numId="4">
    <w:abstractNumId w:val="16"/>
  </w:num>
  <w:num w:numId="5">
    <w:abstractNumId w:val="4"/>
  </w:num>
  <w:num w:numId="6">
    <w:abstractNumId w:val="12"/>
  </w:num>
  <w:num w:numId="7">
    <w:abstractNumId w:val="2"/>
  </w:num>
  <w:num w:numId="8">
    <w:abstractNumId w:val="7"/>
  </w:num>
  <w:num w:numId="9">
    <w:abstractNumId w:val="13"/>
  </w:num>
  <w:num w:numId="10">
    <w:abstractNumId w:val="1"/>
  </w:num>
  <w:num w:numId="11">
    <w:abstractNumId w:val="14"/>
  </w:num>
  <w:num w:numId="12">
    <w:abstractNumId w:val="10"/>
  </w:num>
  <w:num w:numId="13">
    <w:abstractNumId w:val="15"/>
  </w:num>
  <w:num w:numId="14">
    <w:abstractNumId w:val="0"/>
  </w:num>
  <w:num w:numId="15">
    <w:abstractNumId w:val="18"/>
  </w:num>
  <w:num w:numId="16">
    <w:abstractNumId w:val="6"/>
  </w:num>
  <w:num w:numId="17">
    <w:abstractNumId w:val="11"/>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73"/>
    <w:rsid w:val="00037933"/>
    <w:rsid w:val="00056933"/>
    <w:rsid w:val="00070D0E"/>
    <w:rsid w:val="00131268"/>
    <w:rsid w:val="00183E6C"/>
    <w:rsid w:val="001908CD"/>
    <w:rsid w:val="002227F7"/>
    <w:rsid w:val="002A4FF3"/>
    <w:rsid w:val="002D526B"/>
    <w:rsid w:val="00366928"/>
    <w:rsid w:val="00392204"/>
    <w:rsid w:val="003A7383"/>
    <w:rsid w:val="004578C1"/>
    <w:rsid w:val="00463234"/>
    <w:rsid w:val="00485A1B"/>
    <w:rsid w:val="0050691D"/>
    <w:rsid w:val="005126E9"/>
    <w:rsid w:val="005449D1"/>
    <w:rsid w:val="00562BE7"/>
    <w:rsid w:val="005D7A59"/>
    <w:rsid w:val="00635E88"/>
    <w:rsid w:val="0069101E"/>
    <w:rsid w:val="006F210A"/>
    <w:rsid w:val="00700A8A"/>
    <w:rsid w:val="007010AC"/>
    <w:rsid w:val="007114BC"/>
    <w:rsid w:val="00733D9F"/>
    <w:rsid w:val="00834FE9"/>
    <w:rsid w:val="00855E8B"/>
    <w:rsid w:val="008924AD"/>
    <w:rsid w:val="008B7FC3"/>
    <w:rsid w:val="00922456"/>
    <w:rsid w:val="009A3F8F"/>
    <w:rsid w:val="00A6671F"/>
    <w:rsid w:val="00AA6E73"/>
    <w:rsid w:val="00AB3C9B"/>
    <w:rsid w:val="00AC024D"/>
    <w:rsid w:val="00B04221"/>
    <w:rsid w:val="00B24CBB"/>
    <w:rsid w:val="00B37692"/>
    <w:rsid w:val="00BD6133"/>
    <w:rsid w:val="00C473F1"/>
    <w:rsid w:val="00C92211"/>
    <w:rsid w:val="00CA04C3"/>
    <w:rsid w:val="00CB1566"/>
    <w:rsid w:val="00CB4C6B"/>
    <w:rsid w:val="00DA6592"/>
    <w:rsid w:val="00EB0770"/>
    <w:rsid w:val="00EB508B"/>
    <w:rsid w:val="00EC793A"/>
    <w:rsid w:val="00ED150B"/>
    <w:rsid w:val="00F0035F"/>
    <w:rsid w:val="00F11244"/>
    <w:rsid w:val="00F320CD"/>
    <w:rsid w:val="00F36863"/>
    <w:rsid w:val="00F45739"/>
    <w:rsid w:val="00FC4D93"/>
    <w:rsid w:val="00FE56B1"/>
    <w:rsid w:val="00FF3B68"/>
    <w:rsid w:val="00FF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83FF"/>
  <w15:chartTrackingRefBased/>
  <w15:docId w15:val="{529B62D7-109E-4686-920B-EE3718D4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A6E73"/>
    <w:rPr>
      <w:color w:val="0000FF"/>
      <w:u w:val="single"/>
    </w:rPr>
  </w:style>
  <w:style w:type="paragraph" w:styleId="ListParagraph">
    <w:name w:val="List Paragraph"/>
    <w:basedOn w:val="Normal"/>
    <w:uiPriority w:val="34"/>
    <w:qFormat/>
    <w:rsid w:val="00AA6E73"/>
    <w:pPr>
      <w:ind w:left="720"/>
      <w:contextualSpacing/>
    </w:pPr>
  </w:style>
  <w:style w:type="paragraph" w:styleId="NoSpacing">
    <w:name w:val="No Spacing"/>
    <w:uiPriority w:val="1"/>
    <w:qFormat/>
    <w:rsid w:val="00AA6E73"/>
    <w:pPr>
      <w:spacing w:after="0" w:line="240" w:lineRule="auto"/>
    </w:pPr>
    <w:rPr>
      <w:rFonts w:ascii="Calibri" w:eastAsia="Calibri" w:hAnsi="Calibri" w:cs="Times New Roman"/>
    </w:rPr>
  </w:style>
  <w:style w:type="character" w:styleId="CommentReference">
    <w:name w:val="annotation reference"/>
    <w:uiPriority w:val="99"/>
    <w:semiHidden/>
    <w:unhideWhenUsed/>
    <w:rsid w:val="00AA6E73"/>
    <w:rPr>
      <w:sz w:val="16"/>
      <w:szCs w:val="16"/>
    </w:rPr>
  </w:style>
  <w:style w:type="paragraph" w:styleId="CommentText">
    <w:name w:val="annotation text"/>
    <w:basedOn w:val="Normal"/>
    <w:link w:val="CommentTextChar"/>
    <w:uiPriority w:val="99"/>
    <w:semiHidden/>
    <w:unhideWhenUsed/>
    <w:rsid w:val="00AA6E73"/>
    <w:rPr>
      <w:sz w:val="20"/>
      <w:szCs w:val="20"/>
    </w:rPr>
  </w:style>
  <w:style w:type="character" w:customStyle="1" w:styleId="CommentTextChar">
    <w:name w:val="Comment Text Char"/>
    <w:basedOn w:val="DefaultParagraphFont"/>
    <w:link w:val="CommentText"/>
    <w:uiPriority w:val="99"/>
    <w:semiHidden/>
    <w:rsid w:val="00AA6E7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6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E7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A6E73"/>
    <w:rPr>
      <w:b/>
      <w:bCs/>
    </w:rPr>
  </w:style>
  <w:style w:type="character" w:customStyle="1" w:styleId="CommentSubjectChar">
    <w:name w:val="Comment Subject Char"/>
    <w:basedOn w:val="CommentTextChar"/>
    <w:link w:val="CommentSubject"/>
    <w:uiPriority w:val="99"/>
    <w:semiHidden/>
    <w:rsid w:val="00AA6E7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C024D"/>
    <w:pPr>
      <w:tabs>
        <w:tab w:val="center" w:pos="4680"/>
        <w:tab w:val="right" w:pos="9360"/>
      </w:tabs>
    </w:pPr>
  </w:style>
  <w:style w:type="character" w:customStyle="1" w:styleId="HeaderChar">
    <w:name w:val="Header Char"/>
    <w:basedOn w:val="DefaultParagraphFont"/>
    <w:link w:val="Header"/>
    <w:uiPriority w:val="99"/>
    <w:rsid w:val="00AC02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024D"/>
    <w:pPr>
      <w:tabs>
        <w:tab w:val="center" w:pos="4680"/>
        <w:tab w:val="right" w:pos="9360"/>
      </w:tabs>
    </w:pPr>
  </w:style>
  <w:style w:type="character" w:customStyle="1" w:styleId="FooterChar">
    <w:name w:val="Footer Char"/>
    <w:basedOn w:val="DefaultParagraphFont"/>
    <w:link w:val="Footer"/>
    <w:uiPriority w:val="99"/>
    <w:rsid w:val="00AC024D"/>
    <w:rPr>
      <w:rFonts w:ascii="Times New Roman" w:eastAsia="Times New Roman" w:hAnsi="Times New Roman" w:cs="Times New Roman"/>
      <w:sz w:val="24"/>
      <w:szCs w:val="24"/>
    </w:rPr>
  </w:style>
  <w:style w:type="table" w:styleId="TableGrid">
    <w:name w:val="Table Grid"/>
    <w:basedOn w:val="TableNormal"/>
    <w:uiPriority w:val="39"/>
    <w:rsid w:val="00FF5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0D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bama.ua.edu/cp/home/displaylogin" TargetMode="External"/><Relationship Id="rId3" Type="http://schemas.openxmlformats.org/officeDocument/2006/relationships/settings" Target="settings.xml"/><Relationship Id="rId7" Type="http://schemas.openxmlformats.org/officeDocument/2006/relationships/hyperlink" Target="http://facultyhandbook.ua.edu/chapter-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3112</Words>
  <Characters>18490</Characters>
  <Application>Microsoft Office Word</Application>
  <DocSecurity>0</DocSecurity>
  <Lines>973</Lines>
  <Paragraphs>830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Hernandez-Reif, Maria</dc:creator>
  <cp:keywords/>
  <dc:description/>
  <cp:lastModifiedBy>Lockhart, Steven</cp:lastModifiedBy>
  <cp:revision>2</cp:revision>
  <cp:lastPrinted>2018-08-01T19:55:00Z</cp:lastPrinted>
  <dcterms:created xsi:type="dcterms:W3CDTF">2018-08-22T19:32:00Z</dcterms:created>
  <dcterms:modified xsi:type="dcterms:W3CDTF">2018-08-22T19:32:00Z</dcterms:modified>
</cp:coreProperties>
</file>